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D6122" w14:textId="08A6A634" w:rsidR="00253546" w:rsidRPr="00251BDF" w:rsidRDefault="005D5F9F" w:rsidP="00075F14">
      <w:pPr>
        <w:contextualSpacing/>
        <w:jc w:val="center"/>
        <w:rPr>
          <w:rFonts w:ascii="Arial" w:eastAsiaTheme="minorHAnsi" w:hAnsi="Arial" w:cs="Arial"/>
          <w:sz w:val="20"/>
          <w:szCs w:val="20"/>
          <w:lang w:val="en-GB"/>
        </w:rPr>
      </w:pPr>
      <w:bookmarkStart w:id="0" w:name="_Hlk487999255"/>
      <w:bookmarkEnd w:id="0"/>
      <w:r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Supplementary </w:t>
      </w:r>
      <w:r w:rsidR="00F62B6A" w:rsidRPr="00251BDF">
        <w:rPr>
          <w:rFonts w:ascii="Arial" w:eastAsiaTheme="minorHAnsi" w:hAnsi="Arial" w:cs="Arial"/>
          <w:sz w:val="20"/>
          <w:szCs w:val="20"/>
          <w:lang w:val="en-GB"/>
        </w:rPr>
        <w:t>material</w:t>
      </w:r>
      <w:r w:rsidR="00253546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for manuscript:</w:t>
      </w:r>
    </w:p>
    <w:p w14:paraId="5AE7E4F9" w14:textId="6FBB6739" w:rsidR="00020290" w:rsidRPr="00251BDF" w:rsidRDefault="00020290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p w14:paraId="0373F0D1" w14:textId="77777777" w:rsidR="00020290" w:rsidRPr="00251BDF" w:rsidRDefault="00020290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p w14:paraId="57707947" w14:textId="2677DD89" w:rsidR="0003621D" w:rsidRPr="00251BDF" w:rsidRDefault="0003621D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p w14:paraId="534ACF6B" w14:textId="692B3CC2" w:rsidR="00323DBD" w:rsidRPr="00251BDF" w:rsidRDefault="00323DBD" w:rsidP="00075F14">
      <w:pPr>
        <w:contextualSpacing/>
        <w:rPr>
          <w:rFonts w:ascii="Arial" w:hAnsi="Arial" w:cs="Arial"/>
          <w:b/>
          <w:szCs w:val="20"/>
          <w:lang w:val="en-GB"/>
        </w:rPr>
      </w:pPr>
      <w:r w:rsidRPr="00251BDF">
        <w:rPr>
          <w:rFonts w:ascii="Arial" w:hAnsi="Arial" w:cs="Arial"/>
          <w:b/>
          <w:szCs w:val="20"/>
          <w:lang w:val="en-GB"/>
        </w:rPr>
        <w:t xml:space="preserve">Using an animated patient avatar to improve care providers’ perception of vital sign </w:t>
      </w:r>
      <w:r w:rsidR="001B1602" w:rsidRPr="00251BDF">
        <w:rPr>
          <w:rFonts w:ascii="Arial" w:hAnsi="Arial" w:cs="Arial"/>
          <w:b/>
          <w:szCs w:val="20"/>
          <w:lang w:val="en-GB"/>
        </w:rPr>
        <w:t>information</w:t>
      </w:r>
      <w:r w:rsidRPr="00251BDF">
        <w:rPr>
          <w:rFonts w:ascii="Arial" w:hAnsi="Arial" w:cs="Arial"/>
          <w:b/>
          <w:szCs w:val="20"/>
          <w:lang w:val="en-GB"/>
        </w:rPr>
        <w:t>.</w:t>
      </w:r>
    </w:p>
    <w:p w14:paraId="346BFC71" w14:textId="1CA125D9" w:rsidR="00794DA6" w:rsidRPr="00251BDF" w:rsidRDefault="00794DA6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p w14:paraId="048B6818" w14:textId="39CD29CF" w:rsidR="00794DA6" w:rsidRDefault="00794DA6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p w14:paraId="0EC9AEC3" w14:textId="77777777" w:rsidR="00851948" w:rsidRPr="00251BDF" w:rsidRDefault="00851948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p w14:paraId="4E25EE57" w14:textId="13146A40" w:rsidR="00253546" w:rsidRPr="00251BDF" w:rsidRDefault="00253546" w:rsidP="00075F14">
      <w:pPr>
        <w:contextualSpacing/>
        <w:jc w:val="center"/>
        <w:outlineLvl w:val="0"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  <w:r w:rsidRPr="00251BDF"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  <w:t>Table of C</w:t>
      </w:r>
      <w:r w:rsidR="00C522A4" w:rsidRPr="00251BDF"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  <w:t>ontents:</w:t>
      </w:r>
    </w:p>
    <w:p w14:paraId="113CCC94" w14:textId="77777777" w:rsidR="00A033ED" w:rsidRPr="00251BDF" w:rsidRDefault="00A033ED" w:rsidP="00075F14">
      <w:pPr>
        <w:contextualSpacing/>
        <w:jc w:val="center"/>
        <w:outlineLvl w:val="0"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4969EA4F" w14:textId="5481B29E" w:rsidR="00F83496" w:rsidRPr="00251BDF" w:rsidRDefault="00F83496" w:rsidP="00075F14">
      <w:pPr>
        <w:contextualSpacing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0EAE3DAE" w14:textId="77777777" w:rsidR="00020290" w:rsidRPr="00251BDF" w:rsidRDefault="00020290" w:rsidP="00075F14">
      <w:pPr>
        <w:contextualSpacing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10BCE245" w14:textId="303B2C82" w:rsidR="00A033ED" w:rsidRPr="00251BDF" w:rsidRDefault="00A033ED" w:rsidP="00075F14">
      <w:pPr>
        <w:contextualSpacing/>
        <w:jc w:val="center"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  <w:r w:rsidRPr="00251BDF"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  <w:t>Supplementary Tables:</w:t>
      </w:r>
    </w:p>
    <w:p w14:paraId="6927412E" w14:textId="1B117D05" w:rsidR="00A033ED" w:rsidRPr="00251BDF" w:rsidRDefault="00A033ED" w:rsidP="00075F14">
      <w:pPr>
        <w:contextualSpacing/>
        <w:jc w:val="center"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08F5E4FD" w14:textId="77777777" w:rsidR="00020290" w:rsidRPr="00251BDF" w:rsidRDefault="00020290" w:rsidP="00075F14">
      <w:pPr>
        <w:contextualSpacing/>
        <w:jc w:val="center"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6D85A99C" w14:textId="77777777" w:rsidR="0070644E" w:rsidRPr="00251BDF" w:rsidRDefault="0070644E" w:rsidP="00075F14">
      <w:pPr>
        <w:contextualSpacing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632AFE2B" w14:textId="45B63FC8" w:rsidR="00251BDF" w:rsidRDefault="00D04A26" w:rsidP="00075F14">
      <w:pPr>
        <w:spacing w:after="160"/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t>Supplementa</w:t>
      </w:r>
      <w:r w:rsidR="009746C2">
        <w:rPr>
          <w:rFonts w:ascii="Arial" w:eastAsiaTheme="minorHAnsi" w:hAnsi="Arial" w:cs="Arial"/>
          <w:b/>
          <w:sz w:val="20"/>
          <w:szCs w:val="20"/>
          <w:lang w:val="en-GB"/>
        </w:rPr>
        <w:t>ry</w:t>
      </w: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t xml:space="preserve"> Table </w:t>
      </w:r>
      <w:r w:rsidR="00251BDF" w:rsidRPr="00251BDF">
        <w:rPr>
          <w:rFonts w:ascii="Arial" w:eastAsiaTheme="minorHAnsi" w:hAnsi="Arial" w:cs="Arial"/>
          <w:b/>
          <w:sz w:val="20"/>
          <w:szCs w:val="20"/>
          <w:lang w:val="en-GB"/>
        </w:rPr>
        <w:t>1</w:t>
      </w: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t>:</w:t>
      </w:r>
      <w:r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</w:t>
      </w:r>
      <w:r w:rsidR="00CE129A">
        <w:rPr>
          <w:rFonts w:ascii="Arial" w:eastAsiaTheme="minorHAnsi" w:hAnsi="Arial" w:cs="Arial"/>
          <w:sz w:val="20"/>
          <w:szCs w:val="20"/>
          <w:lang w:val="en-GB"/>
        </w:rPr>
        <w:t xml:space="preserve">The </w:t>
      </w:r>
      <w:r w:rsidR="00CE129A" w:rsidRPr="00251BDF">
        <w:rPr>
          <w:rFonts w:ascii="Arial" w:eastAsiaTheme="minorHAnsi" w:hAnsi="Arial" w:cs="Arial"/>
          <w:sz w:val="20"/>
          <w:szCs w:val="20"/>
          <w:lang w:val="en-GB"/>
        </w:rPr>
        <w:t>v</w:t>
      </w:r>
      <w:r w:rsidR="00664A9E">
        <w:rPr>
          <w:rFonts w:ascii="Arial" w:eastAsiaTheme="minorHAnsi" w:hAnsi="Arial" w:cs="Arial"/>
          <w:sz w:val="20"/>
          <w:szCs w:val="20"/>
          <w:lang w:val="en-GB"/>
        </w:rPr>
        <w:t>isualisation</w:t>
      </w:r>
      <w:r w:rsidR="00CE129A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conditions and numerical values displayed in the four scenarios.</w:t>
      </w:r>
    </w:p>
    <w:p w14:paraId="5CC3C6F0" w14:textId="77777777" w:rsidR="00CE129A" w:rsidRPr="00251BDF" w:rsidRDefault="00CE129A" w:rsidP="00075F14">
      <w:pPr>
        <w:spacing w:after="160"/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p w14:paraId="24C38FD4" w14:textId="1E142186" w:rsidR="0070644E" w:rsidRPr="00251BDF" w:rsidRDefault="008C37AB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t xml:space="preserve">Supplementary Table </w:t>
      </w:r>
      <w:r w:rsidR="00B25497">
        <w:rPr>
          <w:rFonts w:ascii="Arial" w:eastAsiaTheme="minorHAnsi" w:hAnsi="Arial" w:cs="Arial"/>
          <w:b/>
          <w:sz w:val="20"/>
          <w:szCs w:val="20"/>
          <w:lang w:val="en-GB"/>
        </w:rPr>
        <w:t>2</w:t>
      </w:r>
      <w:r w:rsidR="0036319D" w:rsidRPr="00251BDF">
        <w:rPr>
          <w:rFonts w:ascii="Arial" w:eastAsiaTheme="minorHAnsi" w:hAnsi="Arial" w:cs="Arial"/>
          <w:b/>
          <w:sz w:val="20"/>
          <w:szCs w:val="20"/>
          <w:lang w:val="en-GB"/>
        </w:rPr>
        <w:t>:</w:t>
      </w:r>
      <w:r w:rsidR="0036319D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</w:t>
      </w:r>
      <w:r w:rsidR="00020290" w:rsidRPr="00251BDF">
        <w:rPr>
          <w:rFonts w:ascii="Arial" w:eastAsiaTheme="minorHAnsi" w:hAnsi="Arial" w:cs="Arial"/>
          <w:sz w:val="20"/>
          <w:szCs w:val="20"/>
          <w:lang w:val="en-GB"/>
        </w:rPr>
        <w:t>Subgroup analysi</w:t>
      </w:r>
      <w:r w:rsidR="006832A3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s: </w:t>
      </w:r>
      <w:r w:rsidR="00616A67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Comparison of the outcome measures of </w:t>
      </w:r>
      <w:r w:rsidR="00CE129A">
        <w:rPr>
          <w:rFonts w:ascii="Arial" w:eastAsiaTheme="minorHAnsi" w:hAnsi="Arial" w:cs="Arial"/>
          <w:sz w:val="20"/>
          <w:szCs w:val="20"/>
          <w:lang w:val="en-GB"/>
        </w:rPr>
        <w:t>Visual Patie</w:t>
      </w:r>
      <w:r w:rsidR="006832A3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nt naïve </w:t>
      </w:r>
      <w:r w:rsidR="00CE129A">
        <w:rPr>
          <w:rFonts w:ascii="Arial" w:eastAsiaTheme="minorHAnsi" w:hAnsi="Arial" w:cs="Arial"/>
          <w:sz w:val="20"/>
          <w:szCs w:val="20"/>
          <w:lang w:val="en-GB"/>
        </w:rPr>
        <w:t>and</w:t>
      </w:r>
      <w:r w:rsidR="006832A3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non-naïve participants</w:t>
      </w:r>
      <w:r w:rsidR="00616A67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. </w:t>
      </w:r>
    </w:p>
    <w:p w14:paraId="008949D8" w14:textId="4FD52308" w:rsidR="0070644E" w:rsidRPr="00251BDF" w:rsidRDefault="0070644E" w:rsidP="00075F14">
      <w:pPr>
        <w:contextualSpacing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3EADB6C8" w14:textId="15EA006D" w:rsidR="00A033ED" w:rsidRPr="00251BDF" w:rsidRDefault="00A033ED" w:rsidP="00075F14">
      <w:pPr>
        <w:contextualSpacing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4D1F0673" w14:textId="77777777" w:rsidR="00020290" w:rsidRPr="00251BDF" w:rsidRDefault="00020290" w:rsidP="00075F14">
      <w:pPr>
        <w:contextualSpacing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58ACE2F3" w14:textId="44FF47A0" w:rsidR="00A033ED" w:rsidRPr="00251BDF" w:rsidRDefault="00A033ED" w:rsidP="00075F14">
      <w:pPr>
        <w:contextualSpacing/>
        <w:jc w:val="center"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  <w:r w:rsidRPr="00251BDF"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  <w:t>Supplementary Figures:</w:t>
      </w:r>
    </w:p>
    <w:p w14:paraId="106BA2A4" w14:textId="77777777" w:rsidR="00A033ED" w:rsidRPr="00251BDF" w:rsidRDefault="00A033ED" w:rsidP="00075F14">
      <w:pPr>
        <w:contextualSpacing/>
        <w:jc w:val="center"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0CBEF7AA" w14:textId="16EC3DF4" w:rsidR="00A033ED" w:rsidRPr="00251BDF" w:rsidRDefault="00A033ED" w:rsidP="00075F14">
      <w:pPr>
        <w:contextualSpacing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00116F5E" w14:textId="77777777" w:rsidR="00020290" w:rsidRPr="00251BDF" w:rsidRDefault="00020290" w:rsidP="00075F14">
      <w:pPr>
        <w:contextualSpacing/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</w:pPr>
    </w:p>
    <w:p w14:paraId="3938510E" w14:textId="75B081B1" w:rsidR="28194CE3" w:rsidRDefault="28194CE3" w:rsidP="28194CE3">
      <w:pPr>
        <w:rPr>
          <w:rFonts w:ascii="Arial" w:hAnsi="Arial" w:cs="Arial"/>
          <w:sz w:val="20"/>
          <w:szCs w:val="20"/>
          <w:lang w:val="en-GB"/>
        </w:rPr>
      </w:pPr>
      <w:r w:rsidRPr="28194CE3">
        <w:rPr>
          <w:rFonts w:ascii="Arial" w:hAnsi="Arial" w:cs="Arial"/>
          <w:b/>
          <w:bCs/>
          <w:sz w:val="20"/>
          <w:szCs w:val="20"/>
          <w:lang w:val="en-GB"/>
        </w:rPr>
        <w:t xml:space="preserve">Supplementary Figure 1: </w:t>
      </w:r>
      <w:r w:rsidRPr="28194CE3">
        <w:rPr>
          <w:rFonts w:ascii="Arial" w:hAnsi="Arial" w:cs="Arial"/>
          <w:sz w:val="20"/>
          <w:szCs w:val="20"/>
          <w:lang w:val="en-GB"/>
        </w:rPr>
        <w:t xml:space="preserve">Screenshots of the iPad-based data collection tool. </w:t>
      </w:r>
    </w:p>
    <w:p w14:paraId="7E6467FE" w14:textId="24754EA9" w:rsidR="28194CE3" w:rsidRDefault="28194CE3" w:rsidP="28194CE3">
      <w:pPr>
        <w:rPr>
          <w:rFonts w:ascii="Arial" w:hAnsi="Arial" w:cs="Arial"/>
          <w:sz w:val="20"/>
          <w:szCs w:val="20"/>
          <w:lang w:val="en-GB"/>
        </w:rPr>
      </w:pPr>
    </w:p>
    <w:p w14:paraId="6604CBC9" w14:textId="4F61702B" w:rsidR="28194CE3" w:rsidRDefault="28194CE3" w:rsidP="28194CE3">
      <w:pPr>
        <w:rPr>
          <w:rFonts w:ascii="Arial" w:hAnsi="Arial" w:cs="Arial"/>
          <w:sz w:val="20"/>
          <w:szCs w:val="20"/>
          <w:lang w:val="en-GB"/>
        </w:rPr>
      </w:pPr>
      <w:r w:rsidRPr="28194CE3">
        <w:rPr>
          <w:rFonts w:ascii="Arial" w:hAnsi="Arial" w:cs="Arial"/>
          <w:b/>
          <w:bCs/>
          <w:sz w:val="20"/>
          <w:szCs w:val="20"/>
          <w:lang w:val="en-GB"/>
        </w:rPr>
        <w:t xml:space="preserve">Supplementary Figure 2: </w:t>
      </w:r>
      <w:r w:rsidRPr="28194CE3">
        <w:rPr>
          <w:rFonts w:ascii="Arial" w:hAnsi="Arial" w:cs="Arial"/>
          <w:sz w:val="20"/>
          <w:szCs w:val="20"/>
          <w:lang w:val="en-GB"/>
        </w:rPr>
        <w:t xml:space="preserve">A flowchart of the study procedure. </w:t>
      </w:r>
    </w:p>
    <w:p w14:paraId="0BFBF3AB" w14:textId="1AF4C5F4" w:rsidR="0021785C" w:rsidRDefault="0021785C" w:rsidP="00075F14">
      <w:pPr>
        <w:contextualSpacing/>
        <w:rPr>
          <w:rFonts w:ascii="Arial" w:eastAsiaTheme="minorHAnsi" w:hAnsi="Arial" w:cs="Arial"/>
          <w:b/>
          <w:sz w:val="20"/>
          <w:szCs w:val="20"/>
          <w:lang w:val="en-GB"/>
        </w:rPr>
      </w:pPr>
    </w:p>
    <w:p w14:paraId="450EBDB2" w14:textId="44B5039B" w:rsidR="0021785C" w:rsidRDefault="001054C2" w:rsidP="28194CE3">
      <w:pPr>
        <w:contextualSpacing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Supplementary Figure 3</w:t>
      </w:r>
      <w:r w:rsidR="28194CE3" w:rsidRPr="28194CE3">
        <w:rPr>
          <w:rFonts w:ascii="Arial" w:hAnsi="Arial" w:cs="Arial"/>
          <w:b/>
          <w:bCs/>
          <w:sz w:val="20"/>
          <w:szCs w:val="20"/>
          <w:lang w:val="en-GB"/>
        </w:rPr>
        <w:t xml:space="preserve">: </w:t>
      </w:r>
      <w:r w:rsidR="28194CE3" w:rsidRPr="28194CE3">
        <w:rPr>
          <w:rFonts w:ascii="Arial" w:hAnsi="Arial" w:cs="Arial"/>
          <w:sz w:val="20"/>
          <w:szCs w:val="20"/>
          <w:lang w:val="en-GB"/>
        </w:rPr>
        <w:t xml:space="preserve">Visual Patient compared to conventional monitoring: </w:t>
      </w:r>
    </w:p>
    <w:p w14:paraId="3B5AED78" w14:textId="0A890197" w:rsidR="0021785C" w:rsidRPr="0021785C" w:rsidRDefault="0021785C" w:rsidP="00075F14">
      <w:pPr>
        <w:contextualSpacing/>
        <w:rPr>
          <w:rFonts w:ascii="Arial" w:hAnsi="Arial" w:cs="Arial"/>
          <w:sz w:val="20"/>
          <w:szCs w:val="20"/>
          <w:lang w:val="en-GB"/>
        </w:rPr>
        <w:sectPr w:rsidR="0021785C" w:rsidRPr="0021785C" w:rsidSect="00883F61">
          <w:headerReference w:type="default" r:id="rId8"/>
          <w:type w:val="continuous"/>
          <w:pgSz w:w="11894" w:h="16834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  <w:r>
        <w:rPr>
          <w:rFonts w:ascii="Arial" w:eastAsiaTheme="minorHAnsi" w:hAnsi="Arial" w:cs="Arial"/>
          <w:sz w:val="20"/>
          <w:szCs w:val="20"/>
          <w:lang w:val="en-GB"/>
        </w:rPr>
        <w:t>Results on a scenario level</w:t>
      </w:r>
    </w:p>
    <w:p w14:paraId="35DA22C5" w14:textId="5DBF4232" w:rsidR="00CE129A" w:rsidRDefault="000921C5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lastRenderedPageBreak/>
        <w:t>Supplementa</w:t>
      </w:r>
      <w:r w:rsidR="002E0010">
        <w:rPr>
          <w:rFonts w:ascii="Arial" w:eastAsiaTheme="minorHAnsi" w:hAnsi="Arial" w:cs="Arial"/>
          <w:b/>
          <w:sz w:val="20"/>
          <w:szCs w:val="20"/>
          <w:lang w:val="en-GB"/>
        </w:rPr>
        <w:t>ry</w:t>
      </w: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t xml:space="preserve"> Table </w:t>
      </w:r>
      <w:r w:rsidR="00AF2BF5">
        <w:rPr>
          <w:rFonts w:ascii="Arial" w:eastAsiaTheme="minorHAnsi" w:hAnsi="Arial" w:cs="Arial"/>
          <w:b/>
          <w:sz w:val="20"/>
          <w:szCs w:val="20"/>
          <w:lang w:val="en-GB"/>
        </w:rPr>
        <w:t>1</w:t>
      </w: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t>:</w:t>
      </w:r>
      <w:r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</w:t>
      </w:r>
      <w:bookmarkStart w:id="1" w:name="_Hlk487987495"/>
      <w:r w:rsidR="00CE129A">
        <w:rPr>
          <w:rFonts w:ascii="Arial" w:eastAsiaTheme="minorHAnsi" w:hAnsi="Arial" w:cs="Arial"/>
          <w:sz w:val="20"/>
          <w:szCs w:val="20"/>
          <w:lang w:val="en-GB"/>
        </w:rPr>
        <w:t xml:space="preserve">The </w:t>
      </w:r>
      <w:r w:rsidR="00326627" w:rsidRPr="00251BDF">
        <w:rPr>
          <w:rFonts w:ascii="Arial" w:eastAsiaTheme="minorHAnsi" w:hAnsi="Arial" w:cs="Arial"/>
          <w:sz w:val="20"/>
          <w:szCs w:val="20"/>
          <w:lang w:val="en-GB"/>
        </w:rPr>
        <w:t>v</w:t>
      </w:r>
      <w:r w:rsidR="00664A9E">
        <w:rPr>
          <w:rFonts w:ascii="Arial" w:eastAsiaTheme="minorHAnsi" w:hAnsi="Arial" w:cs="Arial"/>
          <w:sz w:val="20"/>
          <w:szCs w:val="20"/>
          <w:lang w:val="en-GB"/>
        </w:rPr>
        <w:t>isualisation</w:t>
      </w:r>
      <w:r w:rsidR="00326627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conditions and numerical values displayed in the four scenarios</w:t>
      </w:r>
      <w:r w:rsidR="005D4952" w:rsidRPr="00251BDF">
        <w:rPr>
          <w:rFonts w:ascii="Arial" w:eastAsiaTheme="minorHAnsi" w:hAnsi="Arial" w:cs="Arial"/>
          <w:sz w:val="20"/>
          <w:szCs w:val="20"/>
          <w:lang w:val="en-GB"/>
        </w:rPr>
        <w:t>.</w:t>
      </w:r>
    </w:p>
    <w:p w14:paraId="40ECBF27" w14:textId="40CE0637" w:rsidR="000921C5" w:rsidRPr="00251BDF" w:rsidRDefault="00CE129A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r>
        <w:rPr>
          <w:rFonts w:ascii="Arial" w:eastAsiaTheme="minorHAnsi" w:hAnsi="Arial" w:cs="Arial"/>
          <w:sz w:val="20"/>
          <w:szCs w:val="20"/>
          <w:lang w:val="en-GB"/>
        </w:rPr>
        <w:t>M</w:t>
      </w:r>
      <w:r w:rsidR="000921C5" w:rsidRPr="00251BDF">
        <w:rPr>
          <w:rFonts w:ascii="Arial" w:eastAsiaTheme="minorHAnsi" w:hAnsi="Arial" w:cs="Arial"/>
          <w:sz w:val="20"/>
          <w:szCs w:val="20"/>
          <w:lang w:val="en-GB"/>
        </w:rPr>
        <w:t>mHg=</w:t>
      </w:r>
      <w:r w:rsidRPr="00251BDF">
        <w:rPr>
          <w:rFonts w:ascii="Arial" w:eastAsiaTheme="minorHAnsi" w:hAnsi="Arial" w:cs="Arial"/>
          <w:sz w:val="20"/>
          <w:szCs w:val="20"/>
          <w:lang w:val="en-GB"/>
        </w:rPr>
        <w:t>millimetres</w:t>
      </w:r>
      <w:r w:rsidR="000921C5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of mer</w:t>
      </w:r>
      <w:r w:rsidR="00984C78" w:rsidRPr="00251BDF">
        <w:rPr>
          <w:rFonts w:ascii="Arial" w:eastAsiaTheme="minorHAnsi" w:hAnsi="Arial" w:cs="Arial"/>
          <w:sz w:val="20"/>
          <w:szCs w:val="20"/>
          <w:lang w:val="en-GB"/>
        </w:rPr>
        <w:t>cury, ml=</w:t>
      </w:r>
      <w:r w:rsidRPr="00251BDF">
        <w:rPr>
          <w:rFonts w:ascii="Arial" w:eastAsiaTheme="minorHAnsi" w:hAnsi="Arial" w:cs="Arial"/>
          <w:sz w:val="20"/>
          <w:szCs w:val="20"/>
          <w:lang w:val="en-GB"/>
        </w:rPr>
        <w:t>millilitre</w:t>
      </w:r>
      <w:r w:rsidR="00984C78" w:rsidRPr="00251BDF">
        <w:rPr>
          <w:rFonts w:ascii="Arial" w:eastAsiaTheme="minorHAnsi" w:hAnsi="Arial" w:cs="Arial"/>
          <w:sz w:val="20"/>
          <w:szCs w:val="20"/>
          <w:lang w:val="en-GB"/>
        </w:rPr>
        <w:t>, kPa=kilopascal. BIS=bispectral index system, SpO2=p</w:t>
      </w:r>
      <w:r w:rsidR="000921C5" w:rsidRPr="00251BDF">
        <w:rPr>
          <w:rFonts w:ascii="Arial" w:eastAsiaTheme="minorHAnsi" w:hAnsi="Arial" w:cs="Arial"/>
          <w:sz w:val="20"/>
          <w:szCs w:val="20"/>
          <w:lang w:val="en-GB"/>
        </w:rPr>
        <w:t>eripheral oxygen</w:t>
      </w:r>
      <w:r w:rsidR="00984C78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saturation, mV=millivolt, TOF=t</w:t>
      </w:r>
      <w:r w:rsidR="000921C5" w:rsidRPr="00251BDF">
        <w:rPr>
          <w:rFonts w:ascii="Arial" w:eastAsiaTheme="minorHAnsi" w:hAnsi="Arial" w:cs="Arial"/>
          <w:sz w:val="20"/>
          <w:szCs w:val="20"/>
          <w:lang w:val="en-GB"/>
        </w:rPr>
        <w:t>rain of four.</w:t>
      </w:r>
    </w:p>
    <w:bookmarkEnd w:id="1"/>
    <w:p w14:paraId="556E06B2" w14:textId="77777777" w:rsidR="000921C5" w:rsidRPr="00251BDF" w:rsidRDefault="000921C5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tbl>
      <w:tblPr>
        <w:tblStyle w:val="Tabellenraster1"/>
        <w:tblpPr w:leftFromText="180" w:rightFromText="180" w:vertAnchor="text" w:horzAnchor="margin" w:tblpX="-147" w:tblpY="62"/>
        <w:tblW w:w="14091" w:type="dxa"/>
        <w:tblLook w:val="04A0" w:firstRow="1" w:lastRow="0" w:firstColumn="1" w:lastColumn="0" w:noHBand="0" w:noVBand="1"/>
      </w:tblPr>
      <w:tblGrid>
        <w:gridCol w:w="1031"/>
        <w:gridCol w:w="1115"/>
        <w:gridCol w:w="1177"/>
        <w:gridCol w:w="1188"/>
        <w:gridCol w:w="1145"/>
        <w:gridCol w:w="1133"/>
        <w:gridCol w:w="1271"/>
        <w:gridCol w:w="1154"/>
        <w:gridCol w:w="1133"/>
        <w:gridCol w:w="1209"/>
        <w:gridCol w:w="1162"/>
        <w:gridCol w:w="1373"/>
      </w:tblGrid>
      <w:tr w:rsidR="0095799A" w:rsidRPr="00251BDF" w14:paraId="47C9D259" w14:textId="77777777" w:rsidTr="0095799A">
        <w:tc>
          <w:tcPr>
            <w:tcW w:w="103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3B81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BA845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1. Pulse rate</w:t>
            </w:r>
          </w:p>
          <w:p w14:paraId="74735E0F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4020FE3" w14:textId="77777777" w:rsidR="00206803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6838C5A" w14:textId="77777777" w:rsidR="00206803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8EC5399" w14:textId="4436132C" w:rsidR="000921C5" w:rsidRPr="00CE129A" w:rsidRDefault="000921C5" w:rsidP="0095799A">
            <w:pPr>
              <w:contextualSpacing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28D1B817" w14:textId="64168253" w:rsidR="000921C5" w:rsidRPr="00CE129A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</w:t>
            </w:r>
            <w:r w:rsidR="000921C5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ondition</w:t>
            </w:r>
          </w:p>
          <w:p w14:paraId="109002E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FCD1D4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7AE83AA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value</w:t>
            </w:r>
          </w:p>
          <w:p w14:paraId="3A1FE6A0" w14:textId="432BF238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(min-1)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2C6FBD0" w14:textId="77777777" w:rsidR="00206803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4DF51A0" w14:textId="17B2006C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2. Arterial blood pressure</w:t>
            </w:r>
          </w:p>
          <w:p w14:paraId="6E4D0A32" w14:textId="744D9164" w:rsidR="00206803" w:rsidRPr="00CE129A" w:rsidRDefault="00206803" w:rsidP="0095799A">
            <w:pPr>
              <w:contextualSpacing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6DEA6A6" w14:textId="0E170E42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26ABD139" w14:textId="22744540" w:rsidR="000921C5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</w:t>
            </w:r>
            <w:r w:rsidR="000921C5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ondition</w:t>
            </w:r>
          </w:p>
          <w:p w14:paraId="02209E54" w14:textId="77777777" w:rsidR="00206803" w:rsidRPr="00CE129A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88643E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EA8FA09" w14:textId="77777777" w:rsidR="00A82F77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41E81112" w14:textId="4433F6CE" w:rsidR="000921C5" w:rsidRPr="00CE129A" w:rsidRDefault="00A82F77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value</w:t>
            </w:r>
            <w:r w:rsidR="000921C5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 xml:space="preserve"> (MAP) [mmHg]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EE3A7B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3. Central venous pressure</w:t>
            </w:r>
          </w:p>
          <w:p w14:paraId="7EA52E6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1F318FD" w14:textId="55ED78A3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0612727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0CBDD67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9D92C2E" w14:textId="07F81634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4B80CD35" w14:textId="54311BED" w:rsidR="000921C5" w:rsidRPr="00CE129A" w:rsidRDefault="00A82F77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0921C5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alue</w:t>
            </w:r>
          </w:p>
          <w:p w14:paraId="274D44B2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(mmHg)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A511D5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4. Respiratory rate</w:t>
            </w:r>
          </w:p>
          <w:p w14:paraId="74E00AD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20CD1B1" w14:textId="52821E7F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50D5493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2167B67A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2D02FD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27C792C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(min-1)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E5605E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5. Tidal volume</w:t>
            </w:r>
          </w:p>
          <w:p w14:paraId="352D383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2D1C8B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50E7D5B" w14:textId="6D487ECC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77EBFA9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32F8D68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F4B067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4C42A0CC" w14:textId="537883C9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(mL)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1F8F19" w14:textId="54FEC665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 xml:space="preserve">6. </w:t>
            </w:r>
            <w:r w:rsidR="00E84D13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Expiratory</w:t>
            </w: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 xml:space="preserve"> CO2 concentration</w:t>
            </w:r>
          </w:p>
          <w:p w14:paraId="5CC1758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4C63514" w14:textId="45649400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42EEF7D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64A7AA9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F47F30B" w14:textId="2E570BE9" w:rsidR="000921C5" w:rsidRPr="00CE129A" w:rsidRDefault="005D4952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5643A97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(kPa)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CC9041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7. Body temperature</w:t>
            </w:r>
          </w:p>
          <w:p w14:paraId="46AF83C2" w14:textId="15D82731" w:rsidR="000921C5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064529A" w14:textId="77777777" w:rsidR="00206803" w:rsidRPr="00CE129A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65E7E5F" w14:textId="0104EA60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0222D4A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0D4427B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F7BAB7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666DDF7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(°C)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023502C" w14:textId="425B811B" w:rsidR="000921C5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8. Brain activity</w:t>
            </w:r>
          </w:p>
          <w:p w14:paraId="4B74B54F" w14:textId="77777777" w:rsidR="00206803" w:rsidRPr="00CE129A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5C75D5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C546C4E" w14:textId="7CDBA5FA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5DCBD1CA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6F3C09F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046D1E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47EF9AB5" w14:textId="51648704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(BIS)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E0EDB09" w14:textId="551810D9" w:rsidR="000921C5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9. Peripheral oxygen saturation</w:t>
            </w:r>
          </w:p>
          <w:p w14:paraId="174B25FB" w14:textId="77777777" w:rsidR="00206803" w:rsidRPr="00CE129A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F195562" w14:textId="3DED68CE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79ED58C1" w14:textId="7D0EEEEE" w:rsidR="000921C5" w:rsidRPr="00CE129A" w:rsidRDefault="00CE129A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</w:t>
            </w:r>
            <w:r w:rsidR="000921C5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ondition</w:t>
            </w:r>
          </w:p>
          <w:p w14:paraId="4F37EE8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FC767B2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 value</w:t>
            </w:r>
          </w:p>
          <w:p w14:paraId="0FE1F4A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(%SpO2)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736E1A" w14:textId="1C6B0BFE" w:rsidR="000921C5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10. ECG ST-Segment</w:t>
            </w:r>
          </w:p>
          <w:p w14:paraId="51B7E212" w14:textId="77777777" w:rsidR="00206803" w:rsidRPr="00CE129A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953C79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E1BE3A3" w14:textId="5938AD1D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1EF8B58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46583F8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288F45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1B122AC3" w14:textId="7D4D5743" w:rsidR="000921C5" w:rsidRPr="00CE129A" w:rsidRDefault="00A82F77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0921C5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alue</w:t>
            </w:r>
          </w:p>
          <w:p w14:paraId="22FF3210" w14:textId="189C8BDB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</w:t>
            </w:r>
            <w:r w:rsidR="00D80B34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m</w:t>
            </w: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3064A2" w14:textId="6B9BD4E5" w:rsidR="000921C5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11. Neuromuscular relaxation</w:t>
            </w:r>
          </w:p>
          <w:p w14:paraId="54433AF1" w14:textId="77777777" w:rsidR="00206803" w:rsidRPr="00CE129A" w:rsidRDefault="00206803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F031551" w14:textId="1C478A9B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664A9E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isualisation</w:t>
            </w:r>
          </w:p>
          <w:p w14:paraId="3455C64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condition</w:t>
            </w:r>
          </w:p>
          <w:p w14:paraId="59A4636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1002919" w14:textId="03DB20ED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Numerical</w:t>
            </w:r>
          </w:p>
          <w:p w14:paraId="6E356F75" w14:textId="12EE874F" w:rsidR="000921C5" w:rsidRPr="00CE129A" w:rsidRDefault="00A82F77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v</w:t>
            </w:r>
            <w:r w:rsidR="000921C5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alue</w:t>
            </w:r>
          </w:p>
          <w:p w14:paraId="1301D15F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(%TOF)</w:t>
            </w:r>
          </w:p>
        </w:tc>
      </w:tr>
      <w:tr w:rsidR="00CE129A" w:rsidRPr="00251BDF" w14:paraId="237CA077" w14:textId="77777777" w:rsidTr="0095799A">
        <w:tc>
          <w:tcPr>
            <w:tcW w:w="103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779F3" w14:textId="5AAEF2F8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Scenario 1</w:t>
            </w:r>
          </w:p>
          <w:p w14:paraId="622E1C0B" w14:textId="6BE79C84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(3 sec</w:t>
            </w:r>
            <w:r w:rsidR="00CE129A"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onds</w:t>
            </w: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1DF6B7C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1CF40DD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9C43A8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69</w:t>
            </w:r>
          </w:p>
        </w:tc>
        <w:tc>
          <w:tcPr>
            <w:tcW w:w="0" w:type="auto"/>
            <w:vAlign w:val="center"/>
          </w:tcPr>
          <w:p w14:paraId="5805970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697F761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9E1C03F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117/70 (86)</w:t>
            </w:r>
          </w:p>
        </w:tc>
        <w:tc>
          <w:tcPr>
            <w:tcW w:w="0" w:type="auto"/>
            <w:vAlign w:val="center"/>
          </w:tcPr>
          <w:p w14:paraId="449908B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3DEFB6BC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0421FD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21</w:t>
            </w:r>
          </w:p>
        </w:tc>
        <w:tc>
          <w:tcPr>
            <w:tcW w:w="0" w:type="auto"/>
            <w:vAlign w:val="center"/>
          </w:tcPr>
          <w:p w14:paraId="73CD4BC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25E02F9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48E6CBA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15</w:t>
            </w:r>
          </w:p>
        </w:tc>
        <w:tc>
          <w:tcPr>
            <w:tcW w:w="0" w:type="auto"/>
            <w:vAlign w:val="center"/>
          </w:tcPr>
          <w:p w14:paraId="06EDF03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712637B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23536DC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543</w:t>
            </w:r>
          </w:p>
        </w:tc>
        <w:tc>
          <w:tcPr>
            <w:tcW w:w="0" w:type="auto"/>
            <w:vAlign w:val="center"/>
          </w:tcPr>
          <w:p w14:paraId="2E8670A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769CDBF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AAF3AAA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4.5</w:t>
            </w:r>
          </w:p>
        </w:tc>
        <w:tc>
          <w:tcPr>
            <w:tcW w:w="0" w:type="auto"/>
            <w:vAlign w:val="center"/>
          </w:tcPr>
          <w:p w14:paraId="2F6A84E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2479FA4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6830D2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36.8</w:t>
            </w:r>
          </w:p>
        </w:tc>
        <w:tc>
          <w:tcPr>
            <w:tcW w:w="0" w:type="auto"/>
            <w:vAlign w:val="center"/>
          </w:tcPr>
          <w:p w14:paraId="1C9D1E3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low</w:t>
            </w:r>
          </w:p>
          <w:p w14:paraId="529DC82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A1355C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24</w:t>
            </w:r>
          </w:p>
        </w:tc>
        <w:tc>
          <w:tcPr>
            <w:tcW w:w="0" w:type="auto"/>
            <w:vAlign w:val="center"/>
          </w:tcPr>
          <w:p w14:paraId="22CEB18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6E7E242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83E7D6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67%</w:t>
            </w:r>
          </w:p>
        </w:tc>
        <w:tc>
          <w:tcPr>
            <w:tcW w:w="0" w:type="auto"/>
            <w:vAlign w:val="center"/>
          </w:tcPr>
          <w:p w14:paraId="105ECFE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2059F2BC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5C1E3C6" w14:textId="2670FE16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0.1</w:t>
            </w:r>
          </w:p>
        </w:tc>
        <w:tc>
          <w:tcPr>
            <w:tcW w:w="0" w:type="auto"/>
            <w:vAlign w:val="center"/>
          </w:tcPr>
          <w:p w14:paraId="6A4BF5B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no relaxation</w:t>
            </w:r>
          </w:p>
          <w:p w14:paraId="7F1EAF6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73B92D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100</w:t>
            </w:r>
          </w:p>
        </w:tc>
      </w:tr>
      <w:tr w:rsidR="00CE129A" w:rsidRPr="00251BDF" w14:paraId="3A063E4B" w14:textId="77777777" w:rsidTr="0095799A">
        <w:tc>
          <w:tcPr>
            <w:tcW w:w="103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24B9B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Scenario 2</w:t>
            </w:r>
          </w:p>
          <w:p w14:paraId="3EF57C12" w14:textId="08277451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(3 sec</w:t>
            </w:r>
            <w:r w:rsid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onds</w:t>
            </w: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6AA5893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6B8EED0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528401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261</w:t>
            </w:r>
          </w:p>
        </w:tc>
        <w:tc>
          <w:tcPr>
            <w:tcW w:w="0" w:type="auto"/>
            <w:vAlign w:val="center"/>
          </w:tcPr>
          <w:p w14:paraId="5430B49C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6B8DAC3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514E19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125/76 (92)</w:t>
            </w:r>
          </w:p>
        </w:tc>
        <w:tc>
          <w:tcPr>
            <w:tcW w:w="0" w:type="auto"/>
            <w:vAlign w:val="center"/>
          </w:tcPr>
          <w:p w14:paraId="7D1F6AC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3950E12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ED9CB1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34500C5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7DF726D2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D993AB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13</w:t>
            </w:r>
          </w:p>
        </w:tc>
        <w:tc>
          <w:tcPr>
            <w:tcW w:w="0" w:type="auto"/>
            <w:vAlign w:val="center"/>
          </w:tcPr>
          <w:p w14:paraId="4A6ED5E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1910BAB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1D7B002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410</w:t>
            </w:r>
          </w:p>
        </w:tc>
        <w:tc>
          <w:tcPr>
            <w:tcW w:w="0" w:type="auto"/>
            <w:vAlign w:val="center"/>
          </w:tcPr>
          <w:p w14:paraId="3A88190A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1235661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599F81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9.3</w:t>
            </w:r>
          </w:p>
        </w:tc>
        <w:tc>
          <w:tcPr>
            <w:tcW w:w="0" w:type="auto"/>
            <w:vAlign w:val="center"/>
          </w:tcPr>
          <w:p w14:paraId="1ED04B2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37DED54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AA7F52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33.4</w:t>
            </w:r>
          </w:p>
        </w:tc>
        <w:tc>
          <w:tcPr>
            <w:tcW w:w="0" w:type="auto"/>
            <w:vAlign w:val="center"/>
          </w:tcPr>
          <w:p w14:paraId="1874D18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high</w:t>
            </w:r>
          </w:p>
          <w:p w14:paraId="549610E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C13ACB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99</w:t>
            </w:r>
          </w:p>
        </w:tc>
        <w:tc>
          <w:tcPr>
            <w:tcW w:w="0" w:type="auto"/>
            <w:vAlign w:val="center"/>
          </w:tcPr>
          <w:p w14:paraId="39D4A0F2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2D2F48E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0A0D338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77</w:t>
            </w:r>
          </w:p>
        </w:tc>
        <w:tc>
          <w:tcPr>
            <w:tcW w:w="0" w:type="auto"/>
            <w:vAlign w:val="center"/>
          </w:tcPr>
          <w:p w14:paraId="377E281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7DD5E69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1FBBA3F" w14:textId="1937BB8C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0.1</w:t>
            </w:r>
          </w:p>
        </w:tc>
        <w:tc>
          <w:tcPr>
            <w:tcW w:w="0" w:type="auto"/>
            <w:vAlign w:val="center"/>
          </w:tcPr>
          <w:p w14:paraId="0124CDBF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relaxed</w:t>
            </w:r>
          </w:p>
          <w:p w14:paraId="7BF5B71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C7E72C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26</w:t>
            </w:r>
          </w:p>
        </w:tc>
      </w:tr>
      <w:tr w:rsidR="00CE129A" w:rsidRPr="00251BDF" w14:paraId="39363D05" w14:textId="77777777" w:rsidTr="0095799A">
        <w:trPr>
          <w:trHeight w:val="525"/>
        </w:trPr>
        <w:tc>
          <w:tcPr>
            <w:tcW w:w="103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90A2B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Scenario 3</w:t>
            </w:r>
          </w:p>
          <w:p w14:paraId="73BEBCF6" w14:textId="6734E3FD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(10 sec</w:t>
            </w:r>
            <w:r w:rsid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onds</w:t>
            </w: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76426F2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5836FC3C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077806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257</w:t>
            </w:r>
          </w:p>
        </w:tc>
        <w:tc>
          <w:tcPr>
            <w:tcW w:w="0" w:type="auto"/>
            <w:vAlign w:val="center"/>
          </w:tcPr>
          <w:p w14:paraId="1386043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175CF4DF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42AD3A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247/173 (197)</w:t>
            </w:r>
          </w:p>
        </w:tc>
        <w:tc>
          <w:tcPr>
            <w:tcW w:w="0" w:type="auto"/>
            <w:vAlign w:val="center"/>
          </w:tcPr>
          <w:p w14:paraId="5A06497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3E3D42F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F3F6E7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0" w:type="auto"/>
            <w:vAlign w:val="center"/>
          </w:tcPr>
          <w:p w14:paraId="4F7E093F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3135A84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728679D2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11</w:t>
            </w:r>
          </w:p>
        </w:tc>
        <w:tc>
          <w:tcPr>
            <w:tcW w:w="0" w:type="auto"/>
            <w:vAlign w:val="center"/>
          </w:tcPr>
          <w:p w14:paraId="2BFC640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0C971CD2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C394C7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552</w:t>
            </w:r>
          </w:p>
        </w:tc>
        <w:tc>
          <w:tcPr>
            <w:tcW w:w="0" w:type="auto"/>
            <w:vAlign w:val="center"/>
          </w:tcPr>
          <w:p w14:paraId="5D36BF6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1859B44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4465C3D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12.7</w:t>
            </w:r>
          </w:p>
        </w:tc>
        <w:tc>
          <w:tcPr>
            <w:tcW w:w="0" w:type="auto"/>
            <w:vAlign w:val="center"/>
          </w:tcPr>
          <w:p w14:paraId="0F15C90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51CCAE9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452831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37.2</w:t>
            </w:r>
          </w:p>
        </w:tc>
        <w:tc>
          <w:tcPr>
            <w:tcW w:w="0" w:type="auto"/>
            <w:vAlign w:val="center"/>
          </w:tcPr>
          <w:p w14:paraId="5C7ADD1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low</w:t>
            </w:r>
          </w:p>
          <w:p w14:paraId="7080CB3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800F39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47</w:t>
            </w:r>
          </w:p>
        </w:tc>
        <w:tc>
          <w:tcPr>
            <w:tcW w:w="0" w:type="auto"/>
            <w:vAlign w:val="center"/>
          </w:tcPr>
          <w:p w14:paraId="778DD65F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1765F7A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DDA359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74</w:t>
            </w:r>
          </w:p>
        </w:tc>
        <w:tc>
          <w:tcPr>
            <w:tcW w:w="0" w:type="auto"/>
            <w:vAlign w:val="center"/>
          </w:tcPr>
          <w:p w14:paraId="77474BC7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abnormal</w:t>
            </w:r>
          </w:p>
          <w:p w14:paraId="053314A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3ABC17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-0.9</w:t>
            </w:r>
          </w:p>
        </w:tc>
        <w:tc>
          <w:tcPr>
            <w:tcW w:w="0" w:type="auto"/>
            <w:vAlign w:val="center"/>
          </w:tcPr>
          <w:p w14:paraId="3F294BD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relaxed</w:t>
            </w:r>
          </w:p>
          <w:p w14:paraId="2E505D7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C1F561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41</w:t>
            </w:r>
          </w:p>
        </w:tc>
      </w:tr>
      <w:tr w:rsidR="00CE129A" w:rsidRPr="00251BDF" w14:paraId="54C75B40" w14:textId="77777777" w:rsidTr="0095799A">
        <w:trPr>
          <w:trHeight w:val="341"/>
        </w:trPr>
        <w:tc>
          <w:tcPr>
            <w:tcW w:w="103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CFB70A" w14:textId="04ABFFC5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Scenario 4</w:t>
            </w:r>
          </w:p>
          <w:p w14:paraId="6BADECBF" w14:textId="0970D158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(10 sec</w:t>
            </w:r>
            <w:r w:rsid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onds</w:t>
            </w: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A604DC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2B95996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52AB56C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13</w:t>
            </w:r>
          </w:p>
        </w:tc>
        <w:tc>
          <w:tcPr>
            <w:tcW w:w="0" w:type="auto"/>
            <w:vAlign w:val="center"/>
          </w:tcPr>
          <w:p w14:paraId="727EC22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low</w:t>
            </w:r>
          </w:p>
          <w:p w14:paraId="03EA5A4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50966461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36/5 (14)</w:t>
            </w:r>
          </w:p>
        </w:tc>
        <w:tc>
          <w:tcPr>
            <w:tcW w:w="0" w:type="auto"/>
            <w:vAlign w:val="center"/>
          </w:tcPr>
          <w:p w14:paraId="3495D07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726BC01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AB5488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0" w:type="auto"/>
            <w:vAlign w:val="center"/>
          </w:tcPr>
          <w:p w14:paraId="07ABA3B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5EB5041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16BBBCD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12</w:t>
            </w:r>
          </w:p>
        </w:tc>
        <w:tc>
          <w:tcPr>
            <w:tcW w:w="0" w:type="auto"/>
            <w:vAlign w:val="center"/>
          </w:tcPr>
          <w:p w14:paraId="7D109D8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01795AFC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7A4158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452</w:t>
            </w:r>
          </w:p>
        </w:tc>
        <w:tc>
          <w:tcPr>
            <w:tcW w:w="0" w:type="auto"/>
            <w:vAlign w:val="center"/>
          </w:tcPr>
          <w:p w14:paraId="5CDB3E7A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61F8B083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1C98803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4.4</w:t>
            </w:r>
          </w:p>
        </w:tc>
        <w:tc>
          <w:tcPr>
            <w:tcW w:w="0" w:type="auto"/>
            <w:vAlign w:val="center"/>
          </w:tcPr>
          <w:p w14:paraId="217A68D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too high</w:t>
            </w:r>
          </w:p>
          <w:p w14:paraId="7013AFF4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E520CEA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41.4</w:t>
            </w:r>
          </w:p>
        </w:tc>
        <w:tc>
          <w:tcPr>
            <w:tcW w:w="0" w:type="auto"/>
            <w:vAlign w:val="center"/>
          </w:tcPr>
          <w:p w14:paraId="6CC64EC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high</w:t>
            </w:r>
          </w:p>
          <w:p w14:paraId="0EC976CC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1DF3AA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96</w:t>
            </w:r>
          </w:p>
        </w:tc>
        <w:tc>
          <w:tcPr>
            <w:tcW w:w="0" w:type="auto"/>
            <w:vAlign w:val="center"/>
          </w:tcPr>
          <w:p w14:paraId="4BDA5B55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12EEA1F9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67C89BFB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96</w:t>
            </w:r>
          </w:p>
        </w:tc>
        <w:tc>
          <w:tcPr>
            <w:tcW w:w="0" w:type="auto"/>
            <w:vAlign w:val="center"/>
          </w:tcPr>
          <w:p w14:paraId="1614D3D0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safe</w:t>
            </w:r>
          </w:p>
          <w:p w14:paraId="380E8E0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216C917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0.0</w:t>
            </w:r>
          </w:p>
        </w:tc>
        <w:tc>
          <w:tcPr>
            <w:tcW w:w="0" w:type="auto"/>
            <w:vAlign w:val="center"/>
          </w:tcPr>
          <w:p w14:paraId="5D156F06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no relaxation</w:t>
            </w:r>
          </w:p>
          <w:p w14:paraId="1A512F7E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</w:p>
          <w:p w14:paraId="3797C758" w14:textId="77777777" w:rsidR="000921C5" w:rsidRPr="00CE129A" w:rsidRDefault="000921C5" w:rsidP="0095799A">
            <w:pPr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val="en-GB"/>
              </w:rPr>
            </w:pPr>
            <w:r w:rsidRPr="00CE129A">
              <w:rPr>
                <w:rFonts w:ascii="Arial" w:eastAsiaTheme="minorHAnsi" w:hAnsi="Arial" w:cs="Arial"/>
                <w:sz w:val="16"/>
                <w:szCs w:val="16"/>
                <w:lang w:val="en-GB"/>
              </w:rPr>
              <w:t>94</w:t>
            </w:r>
          </w:p>
        </w:tc>
      </w:tr>
    </w:tbl>
    <w:p w14:paraId="49958966" w14:textId="54FEF01E" w:rsidR="000921C5" w:rsidRPr="00251BDF" w:rsidRDefault="000921C5" w:rsidP="00075F14">
      <w:pPr>
        <w:spacing w:after="160"/>
        <w:contextualSpacing/>
        <w:rPr>
          <w:rFonts w:ascii="Arial" w:eastAsiaTheme="minorHAnsi" w:hAnsi="Arial" w:cs="Arial"/>
          <w:b/>
          <w:sz w:val="20"/>
          <w:szCs w:val="20"/>
          <w:lang w:val="en-GB"/>
        </w:rPr>
      </w:pP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br w:type="page"/>
      </w:r>
    </w:p>
    <w:p w14:paraId="24E3B14A" w14:textId="687EA60D" w:rsidR="00253546" w:rsidRPr="00251BDF" w:rsidRDefault="00253546" w:rsidP="00075F14">
      <w:pPr>
        <w:contextualSpacing/>
        <w:rPr>
          <w:rFonts w:ascii="Arial" w:hAnsi="Arial" w:cs="Arial"/>
          <w:sz w:val="20"/>
          <w:szCs w:val="20"/>
          <w:lang w:val="en-GB"/>
        </w:rPr>
        <w:sectPr w:rsidR="00253546" w:rsidRPr="00251BDF" w:rsidSect="00883F61">
          <w:footerReference w:type="default" r:id="rId9"/>
          <w:pgSz w:w="16834" w:h="11894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F14546B" w14:textId="7CD0392C" w:rsidR="004D3378" w:rsidRDefault="00291EF2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lastRenderedPageBreak/>
        <w:t xml:space="preserve">Supplementary </w:t>
      </w:r>
      <w:r w:rsidR="004D3378">
        <w:rPr>
          <w:rFonts w:ascii="Arial" w:eastAsiaTheme="minorHAnsi" w:hAnsi="Arial" w:cs="Arial"/>
          <w:b/>
          <w:sz w:val="20"/>
          <w:szCs w:val="20"/>
          <w:lang w:val="en-GB"/>
        </w:rPr>
        <w:t>T</w:t>
      </w: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t xml:space="preserve">able </w:t>
      </w:r>
      <w:r w:rsidR="00075F14">
        <w:rPr>
          <w:rFonts w:ascii="Arial" w:eastAsiaTheme="minorHAnsi" w:hAnsi="Arial" w:cs="Arial"/>
          <w:b/>
          <w:sz w:val="20"/>
          <w:szCs w:val="20"/>
          <w:lang w:val="en-GB"/>
        </w:rPr>
        <w:t>2</w:t>
      </w:r>
      <w:r w:rsidRPr="00251BDF">
        <w:rPr>
          <w:rFonts w:ascii="Arial" w:eastAsiaTheme="minorHAnsi" w:hAnsi="Arial" w:cs="Arial"/>
          <w:b/>
          <w:sz w:val="20"/>
          <w:szCs w:val="20"/>
          <w:lang w:val="en-GB"/>
        </w:rPr>
        <w:t>:</w:t>
      </w:r>
      <w:r w:rsidR="0095799A">
        <w:rPr>
          <w:rFonts w:ascii="Arial" w:eastAsiaTheme="minorHAnsi" w:hAnsi="Arial" w:cs="Arial"/>
          <w:b/>
          <w:sz w:val="20"/>
          <w:szCs w:val="20"/>
          <w:lang w:val="en-GB"/>
        </w:rPr>
        <w:t xml:space="preserve"> </w:t>
      </w:r>
      <w:r w:rsidR="0095799A" w:rsidRPr="0095799A">
        <w:rPr>
          <w:rFonts w:ascii="Arial" w:eastAsiaTheme="minorHAnsi" w:hAnsi="Arial" w:cs="Arial"/>
          <w:sz w:val="20"/>
          <w:szCs w:val="20"/>
          <w:lang w:val="en-GB"/>
        </w:rPr>
        <w:t>The</w:t>
      </w:r>
      <w:r w:rsidR="00947459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</w:t>
      </w:r>
      <w:r w:rsidR="0095799A">
        <w:rPr>
          <w:rFonts w:ascii="Arial" w:eastAsiaTheme="minorHAnsi" w:hAnsi="Arial" w:cs="Arial"/>
          <w:sz w:val="20"/>
          <w:szCs w:val="20"/>
          <w:lang w:val="en-GB"/>
        </w:rPr>
        <w:t>r</w:t>
      </w:r>
      <w:r w:rsidR="00075F14">
        <w:rPr>
          <w:rFonts w:ascii="Arial" w:eastAsiaTheme="minorHAnsi" w:hAnsi="Arial" w:cs="Arial"/>
          <w:sz w:val="20"/>
          <w:szCs w:val="20"/>
          <w:lang w:val="en-GB"/>
        </w:rPr>
        <w:t>esults of the</w:t>
      </w:r>
      <w:r w:rsidR="008D066A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</w:t>
      </w:r>
      <w:r w:rsidR="00075F14">
        <w:rPr>
          <w:rFonts w:ascii="Arial" w:eastAsiaTheme="minorHAnsi" w:hAnsi="Arial" w:cs="Arial"/>
          <w:sz w:val="20"/>
          <w:szCs w:val="20"/>
          <w:lang w:val="en-GB"/>
        </w:rPr>
        <w:t>s</w:t>
      </w:r>
      <w:r w:rsidR="008D066A" w:rsidRPr="00251BDF">
        <w:rPr>
          <w:rFonts w:ascii="Arial" w:eastAsiaTheme="minorHAnsi" w:hAnsi="Arial" w:cs="Arial"/>
          <w:sz w:val="20"/>
          <w:szCs w:val="20"/>
          <w:lang w:val="en-GB"/>
        </w:rPr>
        <w:t>ubgroup analysis:</w:t>
      </w:r>
      <w:r w:rsidR="007A54C0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Visual Patient </w:t>
      </w:r>
      <w:r w:rsidR="004D3378">
        <w:rPr>
          <w:rFonts w:ascii="Arial" w:eastAsiaTheme="minorHAnsi" w:hAnsi="Arial" w:cs="Arial"/>
          <w:sz w:val="20"/>
          <w:szCs w:val="20"/>
          <w:lang w:val="en-GB"/>
        </w:rPr>
        <w:t xml:space="preserve">(VP) </w:t>
      </w:r>
      <w:r w:rsidR="007A54C0" w:rsidRPr="00251BDF">
        <w:rPr>
          <w:rFonts w:ascii="Arial" w:eastAsiaTheme="minorHAnsi" w:hAnsi="Arial" w:cs="Arial"/>
          <w:sz w:val="20"/>
          <w:szCs w:val="20"/>
          <w:lang w:val="en-GB"/>
        </w:rPr>
        <w:t>naïve vs. non-naïve participants. Prior experience with the avatar</w:t>
      </w:r>
      <w:r w:rsidR="004D3378">
        <w:rPr>
          <w:rFonts w:ascii="Arial" w:eastAsiaTheme="minorHAnsi" w:hAnsi="Arial" w:cs="Arial"/>
          <w:sz w:val="20"/>
          <w:szCs w:val="20"/>
          <w:lang w:val="en-GB"/>
        </w:rPr>
        <w:t xml:space="preserve"> during its iterative development </w:t>
      </w:r>
      <w:r w:rsidR="00835CB9">
        <w:rPr>
          <w:rFonts w:ascii="Arial" w:eastAsiaTheme="minorHAnsi" w:hAnsi="Arial" w:cs="Arial"/>
          <w:sz w:val="20"/>
          <w:szCs w:val="20"/>
          <w:lang w:val="en-GB"/>
        </w:rPr>
        <w:t xml:space="preserve">process </w:t>
      </w:r>
      <w:r w:rsidR="00835CB9" w:rsidRPr="00251BDF">
        <w:rPr>
          <w:rFonts w:ascii="Arial" w:eastAsiaTheme="minorHAnsi" w:hAnsi="Arial" w:cs="Arial"/>
          <w:sz w:val="20"/>
          <w:szCs w:val="20"/>
          <w:lang w:val="en-GB"/>
        </w:rPr>
        <w:t>did</w:t>
      </w:r>
      <w:r w:rsidR="007A54C0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not affect the results. </w:t>
      </w:r>
    </w:p>
    <w:p w14:paraId="63DB7A94" w14:textId="0414B283" w:rsidR="00CC2040" w:rsidRDefault="004D3378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bookmarkStart w:id="2" w:name="_Hlk507766559"/>
      <w:r>
        <w:rPr>
          <w:rFonts w:ascii="Arial" w:eastAsiaTheme="minorHAnsi" w:hAnsi="Arial" w:cs="Arial"/>
          <w:sz w:val="20"/>
          <w:szCs w:val="20"/>
          <w:lang w:val="en-GB"/>
        </w:rPr>
        <w:t>D</w:t>
      </w:r>
      <w:r w:rsidR="007A54C0" w:rsidRPr="00251BDF">
        <w:rPr>
          <w:rFonts w:ascii="Arial" w:eastAsiaTheme="minorHAnsi" w:hAnsi="Arial" w:cs="Arial"/>
          <w:sz w:val="20"/>
          <w:szCs w:val="20"/>
          <w:lang w:val="en-GB"/>
        </w:rPr>
        <w:t>iagnostic certainty: 0=</w:t>
      </w:r>
      <w:r w:rsidR="00835CB9">
        <w:rPr>
          <w:rFonts w:ascii="Arial" w:eastAsiaTheme="minorHAnsi" w:hAnsi="Arial" w:cs="Arial"/>
          <w:sz w:val="20"/>
          <w:szCs w:val="20"/>
          <w:lang w:val="en-GB"/>
        </w:rPr>
        <w:t>very</w:t>
      </w:r>
      <w:r w:rsidR="007A54C0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uncertain, 1=uncertain, 2=ce</w:t>
      </w:r>
      <w:r w:rsidR="00984C78" w:rsidRPr="00251BDF">
        <w:rPr>
          <w:rFonts w:ascii="Arial" w:eastAsiaTheme="minorHAnsi" w:hAnsi="Arial" w:cs="Arial"/>
          <w:sz w:val="20"/>
          <w:szCs w:val="20"/>
          <w:lang w:val="en-GB"/>
        </w:rPr>
        <w:t>rtain, 3=</w:t>
      </w:r>
      <w:r w:rsidR="00835CB9">
        <w:rPr>
          <w:rFonts w:ascii="Arial" w:eastAsiaTheme="minorHAnsi" w:hAnsi="Arial" w:cs="Arial"/>
          <w:sz w:val="20"/>
          <w:szCs w:val="20"/>
          <w:lang w:val="en-GB"/>
        </w:rPr>
        <w:t>very</w:t>
      </w:r>
      <w:r w:rsidR="00984C78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certain. IQR=interquartile range,</w:t>
      </w:r>
      <w:r w:rsidR="009B74AA">
        <w:rPr>
          <w:rFonts w:ascii="Arial" w:eastAsiaTheme="minorHAnsi" w:hAnsi="Arial" w:cs="Arial"/>
          <w:sz w:val="20"/>
          <w:szCs w:val="20"/>
          <w:lang w:val="en-GB"/>
        </w:rPr>
        <w:t xml:space="preserve"> </w:t>
      </w:r>
      <w:r w:rsidR="00984C78" w:rsidRPr="00251BDF">
        <w:rPr>
          <w:rFonts w:ascii="Arial" w:eastAsiaTheme="minorHAnsi" w:hAnsi="Arial" w:cs="Arial"/>
          <w:sz w:val="20"/>
          <w:szCs w:val="20"/>
          <w:lang w:val="en-GB"/>
        </w:rPr>
        <w:t>TLX=</w:t>
      </w:r>
      <w:r w:rsidR="0007257F">
        <w:rPr>
          <w:rFonts w:ascii="Arial" w:eastAsiaTheme="minorHAnsi" w:hAnsi="Arial" w:cs="Arial"/>
          <w:sz w:val="20"/>
          <w:szCs w:val="20"/>
          <w:lang w:val="en-GB"/>
        </w:rPr>
        <w:t>T</w:t>
      </w:r>
      <w:r w:rsidR="007A54C0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ask </w:t>
      </w:r>
      <w:r w:rsidR="0007257F">
        <w:rPr>
          <w:rFonts w:ascii="Arial" w:eastAsiaTheme="minorHAnsi" w:hAnsi="Arial" w:cs="Arial"/>
          <w:sz w:val="20"/>
          <w:szCs w:val="20"/>
          <w:lang w:val="en-GB"/>
        </w:rPr>
        <w:t>L</w:t>
      </w:r>
      <w:r w:rsidR="007A54C0"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oad </w:t>
      </w:r>
      <w:r w:rsidR="0007257F">
        <w:rPr>
          <w:rFonts w:ascii="Arial" w:eastAsiaTheme="minorHAnsi" w:hAnsi="Arial" w:cs="Arial"/>
          <w:sz w:val="20"/>
          <w:szCs w:val="20"/>
          <w:lang w:val="en-GB"/>
        </w:rPr>
        <w:t>I</w:t>
      </w:r>
      <w:r w:rsidR="007A54C0" w:rsidRPr="00251BDF">
        <w:rPr>
          <w:rFonts w:ascii="Arial" w:eastAsiaTheme="minorHAnsi" w:hAnsi="Arial" w:cs="Arial"/>
          <w:sz w:val="20"/>
          <w:szCs w:val="20"/>
          <w:lang w:val="en-GB"/>
        </w:rPr>
        <w:t>ndex.</w:t>
      </w:r>
    </w:p>
    <w:bookmarkEnd w:id="2"/>
    <w:p w14:paraId="3358481A" w14:textId="77777777" w:rsidR="00885657" w:rsidRPr="00251BDF" w:rsidRDefault="00885657" w:rsidP="00075F14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</w:p>
    <w:tbl>
      <w:tblPr>
        <w:tblpPr w:leftFromText="180" w:rightFromText="180" w:vertAnchor="page" w:horzAnchor="margin" w:tblpXSpec="center" w:tblpY="29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1"/>
        <w:gridCol w:w="2177"/>
        <w:gridCol w:w="1984"/>
      </w:tblGrid>
      <w:tr w:rsidR="00885657" w:rsidRPr="00251BDF" w14:paraId="5829E6B8" w14:textId="77777777" w:rsidTr="7CF2AA10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F8EE5D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D52F5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VP</w:t>
            </w:r>
          </w:p>
          <w:p w14:paraId="27C44D6F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(non-naïve participants)</w:t>
            </w:r>
          </w:p>
          <w:p w14:paraId="30DB594B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n=17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FD4E09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VP</w:t>
            </w:r>
          </w:p>
          <w:p w14:paraId="35A7AD86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(naïve participants)</w:t>
            </w:r>
          </w:p>
          <w:p w14:paraId="7CB8C9FD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n=15</w:t>
            </w:r>
          </w:p>
        </w:tc>
      </w:tr>
      <w:tr w:rsidR="00885657" w:rsidRPr="00251BDF" w14:paraId="046130B4" w14:textId="77777777" w:rsidTr="7CF2AA10">
        <w:trPr>
          <w:trHeight w:val="422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50BC4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Correct recalls</w:t>
            </w:r>
          </w:p>
          <w:p w14:paraId="3D213FC3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Median (IQR)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E259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10 (8-10)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4740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9 (8-10)</w:t>
            </w:r>
          </w:p>
        </w:tc>
      </w:tr>
      <w:tr w:rsidR="00885657" w:rsidRPr="00251BDF" w14:paraId="08AAC13C" w14:textId="77777777" w:rsidTr="7CF2AA10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9623B0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D68D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p=0.20 (Mann-Whitney-U test)</w:t>
            </w:r>
          </w:p>
        </w:tc>
      </w:tr>
      <w:tr w:rsidR="00885657" w:rsidRPr="00251BDF" w14:paraId="6FBB859E" w14:textId="77777777" w:rsidTr="7CF2AA10">
        <w:trPr>
          <w:trHeight w:val="65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C3BE64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Diagnostic certainty</w:t>
            </w:r>
          </w:p>
          <w:p w14:paraId="056BC086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Median (IQR)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7F04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2 (1-3)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87FB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2 (1-3)</w:t>
            </w:r>
          </w:p>
        </w:tc>
      </w:tr>
      <w:tr w:rsidR="00885657" w:rsidRPr="00251BDF" w14:paraId="13B23F32" w14:textId="77777777" w:rsidTr="7CF2AA10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01EBA6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9EC7C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p=0.58 (Mann-Whitney-U test)</w:t>
            </w:r>
          </w:p>
        </w:tc>
      </w:tr>
      <w:tr w:rsidR="00885657" w:rsidRPr="00251BDF" w14:paraId="5E573C44" w14:textId="77777777" w:rsidTr="7CF2AA10">
        <w:trPr>
          <w:trHeight w:val="65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2F1517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Raw NASA TLX</w:t>
            </w:r>
          </w:p>
          <w:p w14:paraId="0148E87A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Median (IQR)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50FB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61 (39-68)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EA404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59 (50-65)</w:t>
            </w:r>
          </w:p>
        </w:tc>
      </w:tr>
      <w:tr w:rsidR="00885657" w:rsidRPr="00251BDF" w14:paraId="2AB24B34" w14:textId="77777777" w:rsidTr="7CF2AA10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AFDEA2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CD634" w14:textId="77777777" w:rsidR="00885657" w:rsidRPr="00251BDF" w:rsidRDefault="00885657" w:rsidP="00885657">
            <w:pPr>
              <w:contextualSpacing/>
              <w:jc w:val="center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251BDF">
              <w:rPr>
                <w:rFonts w:ascii="Arial" w:eastAsiaTheme="minorHAnsi" w:hAnsi="Arial" w:cs="Arial"/>
                <w:sz w:val="18"/>
                <w:szCs w:val="18"/>
                <w:lang w:val="en-GB"/>
              </w:rPr>
              <w:t>p=0.92 (Mann-Whitney-U test)</w:t>
            </w:r>
          </w:p>
        </w:tc>
      </w:tr>
    </w:tbl>
    <w:p w14:paraId="338F7AF5" w14:textId="36546580" w:rsidR="7CF2AA10" w:rsidRDefault="7CF2AA10">
      <w:r>
        <w:br w:type="page"/>
      </w:r>
    </w:p>
    <w:p w14:paraId="6F4C86C5" w14:textId="203CDF19" w:rsidR="7CF2AA10" w:rsidRDefault="28194CE3" w:rsidP="28194CE3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28194CE3">
        <w:rPr>
          <w:rFonts w:ascii="Arial" w:hAnsi="Arial" w:cs="Arial"/>
          <w:b/>
          <w:bCs/>
          <w:sz w:val="20"/>
          <w:szCs w:val="20"/>
          <w:lang w:val="en-GB"/>
        </w:rPr>
        <w:lastRenderedPageBreak/>
        <w:t xml:space="preserve">Supplementary Figure 1: </w:t>
      </w:r>
      <w:r w:rsidRPr="28194CE3">
        <w:rPr>
          <w:rFonts w:ascii="Arial" w:eastAsia="Arial" w:hAnsi="Arial" w:cs="Arial"/>
          <w:sz w:val="20"/>
          <w:szCs w:val="20"/>
          <w:lang w:val="en-GB"/>
        </w:rPr>
        <w:t>Two screenshots of the iPad-based data collection tool. A: The iPad asks the participant to indicate which vitals they percei</w:t>
      </w:r>
      <w:r w:rsidR="008B7675">
        <w:rPr>
          <w:rFonts w:ascii="Arial" w:eastAsia="Arial" w:hAnsi="Arial" w:cs="Arial"/>
          <w:sz w:val="20"/>
          <w:szCs w:val="20"/>
          <w:lang w:val="en-GB"/>
        </w:rPr>
        <w:t>ved in the scenario codenamed "P</w:t>
      </w:r>
      <w:r w:rsidRPr="28194CE3">
        <w:rPr>
          <w:rFonts w:ascii="Arial" w:eastAsia="Arial" w:hAnsi="Arial" w:cs="Arial"/>
          <w:sz w:val="20"/>
          <w:szCs w:val="20"/>
          <w:lang w:val="en-GB"/>
        </w:rPr>
        <w:t>assionfruit." B: The iPad asks to score the questions of the NASA TLX score for</w:t>
      </w:r>
      <w:r w:rsidR="008E18A7">
        <w:rPr>
          <w:rFonts w:ascii="Arial" w:eastAsia="Arial" w:hAnsi="Arial" w:cs="Arial"/>
          <w:sz w:val="20"/>
          <w:szCs w:val="20"/>
          <w:lang w:val="en-GB"/>
        </w:rPr>
        <w:t xml:space="preserve"> the</w:t>
      </w:r>
      <w:r w:rsidR="008B7675">
        <w:rPr>
          <w:rFonts w:ascii="Arial" w:eastAsia="Arial" w:hAnsi="Arial" w:cs="Arial"/>
          <w:sz w:val="20"/>
          <w:szCs w:val="20"/>
          <w:lang w:val="en-GB"/>
        </w:rPr>
        <w:t xml:space="preserve"> scenario codenamed "A</w:t>
      </w:r>
      <w:bookmarkStart w:id="3" w:name="_GoBack"/>
      <w:bookmarkEnd w:id="3"/>
      <w:r w:rsidRPr="28194CE3">
        <w:rPr>
          <w:rFonts w:ascii="Arial" w:eastAsia="Arial" w:hAnsi="Arial" w:cs="Arial"/>
          <w:sz w:val="20"/>
          <w:szCs w:val="20"/>
          <w:lang w:val="en-GB"/>
        </w:rPr>
        <w:t>cerola."</w:t>
      </w:r>
    </w:p>
    <w:p w14:paraId="33A9A71C" w14:textId="480A2953" w:rsidR="7CF2AA10" w:rsidRDefault="28194CE3" w:rsidP="28194CE3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28194CE3">
        <w:rPr>
          <w:rFonts w:ascii="Arial" w:eastAsia="Arial" w:hAnsi="Arial" w:cs="Arial"/>
          <w:sz w:val="20"/>
          <w:szCs w:val="20"/>
          <w:lang w:val="en-GB"/>
        </w:rPr>
        <w:t>TLX=Task Load Index.</w:t>
      </w:r>
    </w:p>
    <w:p w14:paraId="554864AA" w14:textId="17EE2F9A" w:rsidR="7CF2AA10" w:rsidRDefault="28194CE3" w:rsidP="28194CE3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28194CE3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1D49A29A" w14:textId="40953985" w:rsidR="7CF2AA10" w:rsidRDefault="7CF2AA10" w:rsidP="7CF2AA10">
      <w:pPr>
        <w:spacing w:after="160"/>
        <w:rPr>
          <w:rFonts w:ascii="Arial" w:hAnsi="Arial" w:cs="Arial"/>
          <w:sz w:val="20"/>
          <w:szCs w:val="20"/>
          <w:lang w:val="en-GB"/>
        </w:rPr>
        <w:sectPr w:rsidR="7CF2AA10" w:rsidSect="00075F1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7" w:h="16840" w:code="9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rPr>
          <w:noProof/>
          <w:lang w:val="de-CH" w:eastAsia="de-CH"/>
        </w:rPr>
        <w:drawing>
          <wp:inline distT="0" distB="0" distL="0" distR="0" wp14:anchorId="454838BC" wp14:editId="14B9F6F2">
            <wp:extent cx="5565913" cy="4000500"/>
            <wp:effectExtent l="0" t="0" r="0" b="0"/>
            <wp:docPr id="106739293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913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8A653" w14:textId="749CAD0A" w:rsidR="00075F14" w:rsidRDefault="28194CE3" w:rsidP="28194CE3">
      <w:pPr>
        <w:contextualSpacing/>
        <w:rPr>
          <w:rFonts w:ascii="Arial" w:hAnsi="Arial" w:cs="Arial"/>
          <w:sz w:val="20"/>
          <w:szCs w:val="20"/>
          <w:lang w:val="en-GB"/>
        </w:rPr>
      </w:pPr>
      <w:r w:rsidRPr="28194CE3">
        <w:rPr>
          <w:rFonts w:ascii="Arial" w:hAnsi="Arial" w:cs="Arial"/>
          <w:b/>
          <w:bCs/>
          <w:sz w:val="20"/>
          <w:szCs w:val="20"/>
          <w:lang w:val="en-GB"/>
        </w:rPr>
        <w:lastRenderedPageBreak/>
        <w:t xml:space="preserve">Supplementary Figure 2: </w:t>
      </w:r>
      <w:r w:rsidRPr="28194CE3">
        <w:rPr>
          <w:rFonts w:ascii="Arial" w:hAnsi="Arial" w:cs="Arial"/>
          <w:sz w:val="20"/>
          <w:szCs w:val="20"/>
          <w:lang w:val="en-GB"/>
        </w:rPr>
        <w:t xml:space="preserve">Flowchart of the study procedure. </w:t>
      </w:r>
    </w:p>
    <w:p w14:paraId="6DE23532" w14:textId="301B0AAE" w:rsidR="000A4357" w:rsidRDefault="00075F14" w:rsidP="0095799A">
      <w:pPr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r>
        <w:rPr>
          <w:rFonts w:ascii="Arial" w:eastAsiaTheme="minorHAnsi" w:hAnsi="Arial" w:cs="Arial"/>
          <w:sz w:val="20"/>
          <w:szCs w:val="20"/>
          <w:lang w:val="en-GB"/>
        </w:rPr>
        <w:t>USZ=University hospi</w:t>
      </w:r>
      <w:r w:rsidR="0095799A">
        <w:rPr>
          <w:rFonts w:ascii="Arial" w:eastAsiaTheme="minorHAnsi" w:hAnsi="Arial" w:cs="Arial"/>
          <w:sz w:val="20"/>
          <w:szCs w:val="20"/>
          <w:lang w:val="en-GB"/>
        </w:rPr>
        <w:t>tal of Zurich (study centre 1),</w:t>
      </w:r>
      <w:r>
        <w:rPr>
          <w:rFonts w:ascii="Arial" w:eastAsiaTheme="minorHAnsi" w:hAnsi="Arial" w:cs="Arial"/>
          <w:sz w:val="20"/>
          <w:szCs w:val="20"/>
          <w:lang w:val="en-GB"/>
        </w:rPr>
        <w:t xml:space="preserve"> KSW=Kantonsspit</w:t>
      </w:r>
      <w:r w:rsidR="0095799A">
        <w:rPr>
          <w:rFonts w:ascii="Arial" w:eastAsiaTheme="minorHAnsi" w:hAnsi="Arial" w:cs="Arial"/>
          <w:sz w:val="20"/>
          <w:szCs w:val="20"/>
          <w:lang w:val="en-GB"/>
        </w:rPr>
        <w:t xml:space="preserve">al Winterthur (study centre 2). </w:t>
      </w:r>
    </w:p>
    <w:p w14:paraId="187577E6" w14:textId="77777777" w:rsidR="0095799A" w:rsidRPr="00251BDF" w:rsidRDefault="0095799A" w:rsidP="0095799A">
      <w:pPr>
        <w:contextualSpacing/>
        <w:rPr>
          <w:rFonts w:ascii="Arial" w:hAnsi="Arial" w:cs="Arial"/>
          <w:sz w:val="20"/>
          <w:szCs w:val="20"/>
          <w:lang w:val="en-GB"/>
        </w:rPr>
      </w:pPr>
    </w:p>
    <w:p w14:paraId="1D61A99B" w14:textId="77777777" w:rsidR="00964B48" w:rsidRDefault="00885657" w:rsidP="00964B48">
      <w:pPr>
        <w:spacing w:after="160"/>
        <w:contextualSpacing/>
        <w:rPr>
          <w:lang w:val="en-GB"/>
        </w:rPr>
      </w:pPr>
      <w:r>
        <w:rPr>
          <w:rFonts w:ascii="Arial" w:hAnsi="Arial" w:cs="Arial"/>
          <w:noProof/>
          <w:sz w:val="20"/>
          <w:szCs w:val="20"/>
          <w:lang w:val="de-CH" w:eastAsia="de-CH"/>
        </w:rPr>
        <w:drawing>
          <wp:inline distT="0" distB="0" distL="0" distR="0" wp14:anchorId="1BCCBF25" wp14:editId="58B7496C">
            <wp:extent cx="7839917" cy="3959071"/>
            <wp:effectExtent l="0" t="0" r="0" b="381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lowchart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9917" cy="395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4B48">
        <w:rPr>
          <w:lang w:val="en-GB"/>
        </w:rPr>
        <w:br w:type="page"/>
      </w:r>
    </w:p>
    <w:p w14:paraId="18F97B2F" w14:textId="77777777" w:rsidR="00964B48" w:rsidRPr="00251BDF" w:rsidRDefault="00964B48" w:rsidP="00075F14">
      <w:pPr>
        <w:spacing w:after="160"/>
        <w:contextualSpacing/>
        <w:rPr>
          <w:lang w:val="en-GB"/>
        </w:rPr>
        <w:sectPr w:rsidR="00964B48" w:rsidRPr="00251BDF" w:rsidSect="00F056E8">
          <w:pgSz w:w="16840" w:h="11907" w:orient="landscape" w:code="9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5E0E8B32" w14:textId="50D5C00D" w:rsidR="00885657" w:rsidRDefault="001054C2" w:rsidP="001054C2">
      <w:pPr>
        <w:contextualSpacing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Supplementary Figure 3</w:t>
      </w:r>
      <w:r w:rsidR="28194CE3" w:rsidRPr="28194CE3">
        <w:rPr>
          <w:rFonts w:ascii="Arial" w:hAnsi="Arial" w:cs="Arial"/>
          <w:b/>
          <w:bCs/>
          <w:sz w:val="20"/>
          <w:szCs w:val="20"/>
          <w:lang w:val="en-GB"/>
        </w:rPr>
        <w:t>:</w:t>
      </w:r>
      <w:r w:rsidR="28194CE3" w:rsidRPr="28194CE3">
        <w:rPr>
          <w:rFonts w:ascii="Arial" w:hAnsi="Arial" w:cs="Arial"/>
          <w:sz w:val="20"/>
          <w:szCs w:val="20"/>
          <w:lang w:val="en-GB"/>
        </w:rPr>
        <w:t xml:space="preserve"> Visual </w:t>
      </w:r>
      <w:r w:rsidR="00842EA1">
        <w:rPr>
          <w:rFonts w:ascii="Arial" w:hAnsi="Arial" w:cs="Arial"/>
          <w:sz w:val="20"/>
          <w:szCs w:val="20"/>
          <w:lang w:val="en-GB"/>
        </w:rPr>
        <w:t xml:space="preserve">Patient </w:t>
      </w:r>
      <w:r w:rsidR="28194CE3" w:rsidRPr="28194CE3">
        <w:rPr>
          <w:rFonts w:ascii="Arial" w:hAnsi="Arial" w:cs="Arial"/>
          <w:sz w:val="20"/>
          <w:szCs w:val="20"/>
          <w:lang w:val="en-GB"/>
        </w:rPr>
        <w:t>(VP) compared to conventional monitoring (CM):</w:t>
      </w:r>
    </w:p>
    <w:p w14:paraId="4B8400F6" w14:textId="23B44278" w:rsidR="00885657" w:rsidRDefault="00885657" w:rsidP="00885657">
      <w:pPr>
        <w:spacing w:after="160"/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r>
        <w:rPr>
          <w:rFonts w:ascii="Arial" w:eastAsiaTheme="minorHAnsi" w:hAnsi="Arial" w:cs="Arial"/>
          <w:sz w:val="20"/>
          <w:szCs w:val="20"/>
          <w:lang w:val="en-GB"/>
        </w:rPr>
        <w:t xml:space="preserve">Results on a scenario level. </w:t>
      </w:r>
      <w:bookmarkStart w:id="4" w:name="_Hlk507753666"/>
      <w:r w:rsidR="00D41238">
        <w:rPr>
          <w:rFonts w:ascii="Arial" w:eastAsiaTheme="minorHAnsi" w:hAnsi="Arial" w:cs="Arial"/>
          <w:sz w:val="20"/>
          <w:szCs w:val="20"/>
          <w:lang w:val="en-GB"/>
        </w:rPr>
        <w:t xml:space="preserve">For </w:t>
      </w:r>
      <w:r w:rsidR="00842EA1">
        <w:rPr>
          <w:rFonts w:ascii="Arial" w:eastAsiaTheme="minorHAnsi" w:hAnsi="Arial" w:cs="Arial"/>
          <w:sz w:val="20"/>
          <w:szCs w:val="20"/>
          <w:lang w:val="en-GB"/>
        </w:rPr>
        <w:t>all outcome measures (</w:t>
      </w:r>
      <w:r w:rsidR="00D41238">
        <w:rPr>
          <w:rFonts w:ascii="Arial" w:eastAsiaTheme="minorHAnsi" w:hAnsi="Arial" w:cs="Arial"/>
          <w:sz w:val="20"/>
          <w:szCs w:val="20"/>
          <w:lang w:val="en-GB"/>
        </w:rPr>
        <w:t>vital sign</w:t>
      </w:r>
      <w:r w:rsidR="00352607">
        <w:rPr>
          <w:rFonts w:ascii="Arial" w:eastAsiaTheme="minorHAnsi" w:hAnsi="Arial" w:cs="Arial"/>
          <w:sz w:val="20"/>
          <w:szCs w:val="20"/>
          <w:lang w:val="en-GB"/>
        </w:rPr>
        <w:t xml:space="preserve"> perception</w:t>
      </w:r>
      <w:r w:rsidR="00D41238">
        <w:rPr>
          <w:rFonts w:ascii="Arial" w:eastAsiaTheme="minorHAnsi" w:hAnsi="Arial" w:cs="Arial"/>
          <w:sz w:val="20"/>
          <w:szCs w:val="20"/>
          <w:lang w:val="en-GB"/>
        </w:rPr>
        <w:t>, perceived confidence</w:t>
      </w:r>
      <w:r w:rsidR="00C64A68">
        <w:rPr>
          <w:rFonts w:ascii="Arial" w:eastAsiaTheme="minorHAnsi" w:hAnsi="Arial" w:cs="Arial"/>
          <w:sz w:val="20"/>
          <w:szCs w:val="20"/>
          <w:lang w:val="en-GB"/>
        </w:rPr>
        <w:t xml:space="preserve"> </w:t>
      </w:r>
      <w:r w:rsidR="00352607">
        <w:rPr>
          <w:rFonts w:ascii="Arial" w:eastAsiaTheme="minorHAnsi" w:hAnsi="Arial" w:cs="Arial"/>
          <w:sz w:val="20"/>
          <w:szCs w:val="20"/>
          <w:lang w:val="en-GB"/>
        </w:rPr>
        <w:t xml:space="preserve">and </w:t>
      </w:r>
      <w:r w:rsidR="00C64A68">
        <w:rPr>
          <w:rFonts w:ascii="Arial" w:eastAsiaTheme="minorHAnsi" w:hAnsi="Arial" w:cs="Arial"/>
          <w:sz w:val="20"/>
          <w:szCs w:val="20"/>
          <w:lang w:val="en-GB"/>
        </w:rPr>
        <w:t>perceived workload</w:t>
      </w:r>
      <w:r w:rsidR="00842EA1">
        <w:rPr>
          <w:rFonts w:ascii="Arial" w:eastAsiaTheme="minorHAnsi" w:hAnsi="Arial" w:cs="Arial"/>
          <w:sz w:val="20"/>
          <w:szCs w:val="20"/>
          <w:lang w:val="en-GB"/>
        </w:rPr>
        <w:t>)</w:t>
      </w:r>
      <w:r w:rsidR="00C64A68">
        <w:rPr>
          <w:rFonts w:ascii="Arial" w:eastAsiaTheme="minorHAnsi" w:hAnsi="Arial" w:cs="Arial"/>
          <w:sz w:val="20"/>
          <w:szCs w:val="20"/>
          <w:lang w:val="en-GB"/>
        </w:rPr>
        <w:t xml:space="preserve"> </w:t>
      </w:r>
      <w:r>
        <w:rPr>
          <w:rFonts w:ascii="Arial" w:eastAsiaTheme="minorHAnsi" w:hAnsi="Arial" w:cs="Arial"/>
          <w:sz w:val="20"/>
          <w:szCs w:val="20"/>
          <w:lang w:val="en-GB"/>
        </w:rPr>
        <w:t xml:space="preserve">N for each scenario was 16. </w:t>
      </w:r>
      <w:bookmarkEnd w:id="4"/>
    </w:p>
    <w:p w14:paraId="5082E611" w14:textId="25E17E5B" w:rsidR="00133195" w:rsidRDefault="00885657" w:rsidP="00885657">
      <w:pPr>
        <w:spacing w:after="160"/>
        <w:contextualSpacing/>
        <w:rPr>
          <w:rFonts w:ascii="Arial" w:eastAsiaTheme="minorHAnsi" w:hAnsi="Arial" w:cs="Arial"/>
          <w:sz w:val="20"/>
          <w:szCs w:val="20"/>
          <w:lang w:val="en-GB"/>
        </w:rPr>
      </w:pPr>
      <w:r>
        <w:rPr>
          <w:rFonts w:ascii="Arial" w:eastAsiaTheme="minorHAnsi" w:hAnsi="Arial" w:cs="Arial"/>
          <w:sz w:val="20"/>
          <w:szCs w:val="20"/>
          <w:lang w:val="en-GB"/>
        </w:rPr>
        <w:t>Diagnostic certainty</w:t>
      </w:r>
      <w:r w:rsidRPr="00251BDF">
        <w:rPr>
          <w:rFonts w:ascii="Arial" w:eastAsiaTheme="minorHAnsi" w:hAnsi="Arial" w:cs="Arial"/>
          <w:sz w:val="20"/>
          <w:szCs w:val="20"/>
          <w:lang w:val="en-GB"/>
        </w:rPr>
        <w:t>: 0=</w:t>
      </w:r>
      <w:r w:rsidR="00492CF0">
        <w:rPr>
          <w:rFonts w:ascii="Arial" w:eastAsiaTheme="minorHAnsi" w:hAnsi="Arial" w:cs="Arial"/>
          <w:sz w:val="20"/>
          <w:szCs w:val="20"/>
          <w:lang w:val="en-GB"/>
        </w:rPr>
        <w:t>very</w:t>
      </w:r>
      <w:r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uncertain, 1=uncertain, 2=certain, 3=</w:t>
      </w:r>
      <w:r w:rsidR="00492CF0">
        <w:rPr>
          <w:rFonts w:ascii="Arial" w:eastAsiaTheme="minorHAnsi" w:hAnsi="Arial" w:cs="Arial"/>
          <w:sz w:val="20"/>
          <w:szCs w:val="20"/>
          <w:lang w:val="en-GB"/>
        </w:rPr>
        <w:t>very</w:t>
      </w:r>
      <w:r w:rsidRPr="00251BDF">
        <w:rPr>
          <w:rFonts w:ascii="Arial" w:eastAsiaTheme="minorHAnsi" w:hAnsi="Arial" w:cs="Arial"/>
          <w:sz w:val="20"/>
          <w:szCs w:val="20"/>
          <w:lang w:val="en-GB"/>
        </w:rPr>
        <w:t xml:space="preserve"> certain.</w:t>
      </w:r>
      <w:r>
        <w:rPr>
          <w:rFonts w:ascii="Arial" w:eastAsiaTheme="minorHAnsi" w:hAnsi="Arial" w:cs="Arial"/>
          <w:sz w:val="20"/>
          <w:szCs w:val="20"/>
          <w:lang w:val="en-GB"/>
        </w:rPr>
        <w:t xml:space="preserve"> IQR=Interquartile range</w:t>
      </w:r>
      <w:r w:rsidR="00DF2491">
        <w:rPr>
          <w:rFonts w:ascii="Arial" w:eastAsiaTheme="minorHAnsi" w:hAnsi="Arial" w:cs="Arial"/>
          <w:sz w:val="20"/>
          <w:szCs w:val="20"/>
          <w:lang w:val="en-GB"/>
        </w:rPr>
        <w:t>.</w:t>
      </w:r>
    </w:p>
    <w:p w14:paraId="3B83F134" w14:textId="77777777" w:rsidR="00842EA1" w:rsidRDefault="00842EA1" w:rsidP="00075F14">
      <w:pPr>
        <w:contextualSpacing/>
        <w:rPr>
          <w:rFonts w:ascii="Arial" w:hAnsi="Arial" w:cs="Arial"/>
          <w:sz w:val="20"/>
          <w:szCs w:val="20"/>
          <w:lang w:val="en-GB"/>
        </w:rPr>
      </w:pPr>
    </w:p>
    <w:p w14:paraId="56CF1287" w14:textId="2EF2322C" w:rsidR="0070644E" w:rsidRPr="00251BDF" w:rsidRDefault="00842EA1" w:rsidP="00075F14">
      <w:pPr>
        <w:contextualSpacing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de-CH" w:eastAsia="de-CH"/>
        </w:rPr>
        <w:drawing>
          <wp:inline distT="0" distB="0" distL="0" distR="0" wp14:anchorId="4F8179DA" wp14:editId="3F4B44A6">
            <wp:extent cx="5732145" cy="4291330"/>
            <wp:effectExtent l="0" t="0" r="190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_Figure_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644E" w:rsidRPr="00251BDF">
        <w:rPr>
          <w:rFonts w:ascii="Arial" w:hAnsi="Arial" w:cs="Arial"/>
          <w:sz w:val="20"/>
          <w:szCs w:val="20"/>
          <w:lang w:val="en-GB"/>
        </w:rPr>
        <w:fldChar w:fldCharType="begin"/>
      </w:r>
      <w:r w:rsidR="0070644E" w:rsidRPr="00251BDF">
        <w:rPr>
          <w:rFonts w:ascii="Arial" w:hAnsi="Arial" w:cs="Arial"/>
          <w:sz w:val="20"/>
          <w:szCs w:val="20"/>
          <w:lang w:val="en-GB"/>
        </w:rPr>
        <w:instrText xml:space="preserve"> ADDIN </w:instrText>
      </w:r>
      <w:r w:rsidR="0070644E" w:rsidRPr="00251BDF">
        <w:rPr>
          <w:rFonts w:ascii="Arial" w:hAnsi="Arial" w:cs="Arial"/>
          <w:sz w:val="20"/>
          <w:szCs w:val="20"/>
          <w:lang w:val="en-GB"/>
        </w:rPr>
        <w:fldChar w:fldCharType="end"/>
      </w:r>
    </w:p>
    <w:sectPr w:rsidR="0070644E" w:rsidRPr="00251BDF" w:rsidSect="00883F61">
      <w:pgSz w:w="11907" w:h="16840" w:code="9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9AD54" w14:textId="77777777" w:rsidR="008A5099" w:rsidRDefault="008A5099" w:rsidP="00253546">
      <w:r>
        <w:separator/>
      </w:r>
    </w:p>
  </w:endnote>
  <w:endnote w:type="continuationSeparator" w:id="0">
    <w:p w14:paraId="7968CB0F" w14:textId="77777777" w:rsidR="008A5099" w:rsidRDefault="008A5099" w:rsidP="0025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panose1 w:val="00000000000000000000"/>
    <w:charset w:val="8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E2B7" w14:textId="1BCD52FD" w:rsidR="008A5099" w:rsidRDefault="008A5099" w:rsidP="00947459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00B4C" w14:textId="77777777" w:rsidR="008A5099" w:rsidRDefault="008A509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71C21" w14:textId="2F0DD69D" w:rsidR="008A5099" w:rsidRDefault="008A509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34CBB" w14:textId="77777777" w:rsidR="008A5099" w:rsidRDefault="008A50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4E267" w14:textId="77777777" w:rsidR="008A5099" w:rsidRDefault="008A5099" w:rsidP="00253546">
      <w:r>
        <w:separator/>
      </w:r>
    </w:p>
  </w:footnote>
  <w:footnote w:type="continuationSeparator" w:id="0">
    <w:p w14:paraId="5499E187" w14:textId="77777777" w:rsidR="008A5099" w:rsidRDefault="008A5099" w:rsidP="00253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9831921"/>
      <w:docPartObj>
        <w:docPartGallery w:val="Page Numbers (Top of Page)"/>
        <w:docPartUnique/>
      </w:docPartObj>
    </w:sdtPr>
    <w:sdtEndPr/>
    <w:sdtContent>
      <w:p w14:paraId="231280E5" w14:textId="2BCE5577" w:rsidR="008A5099" w:rsidRDefault="008A5099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675" w:rsidRPr="008B7675">
          <w:rPr>
            <w:noProof/>
            <w:lang w:val="de-DE"/>
          </w:rPr>
          <w:t>2</w:t>
        </w:r>
        <w:r>
          <w:fldChar w:fldCharType="end"/>
        </w:r>
      </w:p>
    </w:sdtContent>
  </w:sdt>
  <w:p w14:paraId="43BA54BF" w14:textId="77777777" w:rsidR="008A5099" w:rsidRDefault="008A509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89B16" w14:textId="77777777" w:rsidR="008A5099" w:rsidRDefault="008A509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126203"/>
      <w:docPartObj>
        <w:docPartGallery w:val="Page Numbers (Top of Page)"/>
        <w:docPartUnique/>
      </w:docPartObj>
    </w:sdtPr>
    <w:sdtEndPr/>
    <w:sdtContent>
      <w:p w14:paraId="4E007C36" w14:textId="68C3D387" w:rsidR="008A5099" w:rsidRDefault="008A5099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675" w:rsidRPr="008B7675">
          <w:rPr>
            <w:noProof/>
            <w:lang w:val="de-DE"/>
          </w:rPr>
          <w:t>4</w:t>
        </w:r>
        <w:r>
          <w:fldChar w:fldCharType="end"/>
        </w:r>
      </w:p>
    </w:sdtContent>
  </w:sdt>
  <w:p w14:paraId="3D79DFF6" w14:textId="77777777" w:rsidR="008A5099" w:rsidRDefault="008A509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2412575"/>
      <w:docPartObj>
        <w:docPartGallery w:val="Page Numbers (Top of Page)"/>
        <w:docPartUnique/>
      </w:docPartObj>
    </w:sdtPr>
    <w:sdtEndPr/>
    <w:sdtContent>
      <w:p w14:paraId="1EE03895" w14:textId="647DB6F1" w:rsidR="008A5099" w:rsidRDefault="008A5099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675" w:rsidRPr="008B7675">
          <w:rPr>
            <w:noProof/>
            <w:lang w:val="de-DE"/>
          </w:rPr>
          <w:t>5</w:t>
        </w:r>
        <w:r>
          <w:fldChar w:fldCharType="end"/>
        </w:r>
      </w:p>
    </w:sdtContent>
  </w:sdt>
  <w:p w14:paraId="1CDC6CB4" w14:textId="77777777" w:rsidR="008A5099" w:rsidRDefault="008A50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0294"/>
    <w:multiLevelType w:val="multilevel"/>
    <w:tmpl w:val="3A183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628AD"/>
    <w:multiLevelType w:val="hybridMultilevel"/>
    <w:tmpl w:val="4AF2A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2A76"/>
    <w:multiLevelType w:val="hybridMultilevel"/>
    <w:tmpl w:val="70168FF0"/>
    <w:lvl w:ilvl="0" w:tplc="FCB0774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B3E6C"/>
    <w:multiLevelType w:val="hybridMultilevel"/>
    <w:tmpl w:val="86328F0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7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</w:abstractNum>
  <w:abstractNum w:abstractNumId="4" w15:restartNumberingAfterBreak="0">
    <w:nsid w:val="0D466D77"/>
    <w:multiLevelType w:val="hybridMultilevel"/>
    <w:tmpl w:val="5B424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2658F"/>
    <w:multiLevelType w:val="hybridMultilevel"/>
    <w:tmpl w:val="EFAEA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D33E6"/>
    <w:multiLevelType w:val="hybridMultilevel"/>
    <w:tmpl w:val="90C09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A19A8"/>
    <w:multiLevelType w:val="hybridMultilevel"/>
    <w:tmpl w:val="E92A86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31448"/>
    <w:multiLevelType w:val="hybridMultilevel"/>
    <w:tmpl w:val="33EC5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66F67"/>
    <w:multiLevelType w:val="hybridMultilevel"/>
    <w:tmpl w:val="458EB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62AE7"/>
    <w:multiLevelType w:val="hybridMultilevel"/>
    <w:tmpl w:val="3F82BCE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B37BEB"/>
    <w:multiLevelType w:val="hybridMultilevel"/>
    <w:tmpl w:val="8A1A79B2"/>
    <w:lvl w:ilvl="0" w:tplc="018CC002">
      <w:numFmt w:val="bullet"/>
      <w:lvlText w:val="-"/>
      <w:lvlJc w:val="left"/>
      <w:pPr>
        <w:ind w:left="42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03E21"/>
    <w:multiLevelType w:val="hybridMultilevel"/>
    <w:tmpl w:val="91DA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E2B03698">
      <w:start w:val="1"/>
      <w:numFmt w:val="bullet"/>
      <w:lvlText w:val=""/>
      <w:lvlJc w:val="left"/>
      <w:pPr>
        <w:ind w:left="630" w:hanging="360"/>
      </w:pPr>
      <w:rPr>
        <w:rFonts w:ascii="Symbol" w:hAnsi="Symbol" w:hint="default"/>
        <w:b w:val="0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F64A0"/>
    <w:multiLevelType w:val="hybridMultilevel"/>
    <w:tmpl w:val="F6AA85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600D52"/>
    <w:multiLevelType w:val="hybridMultilevel"/>
    <w:tmpl w:val="D8D62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1511A0"/>
    <w:multiLevelType w:val="hybridMultilevel"/>
    <w:tmpl w:val="EB744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B521A"/>
    <w:multiLevelType w:val="hybridMultilevel"/>
    <w:tmpl w:val="EE3616B0"/>
    <w:lvl w:ilvl="0" w:tplc="018CC002">
      <w:numFmt w:val="bullet"/>
      <w:lvlText w:val="-"/>
      <w:lvlJc w:val="left"/>
      <w:pPr>
        <w:ind w:left="42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4F130A"/>
    <w:multiLevelType w:val="hybridMultilevel"/>
    <w:tmpl w:val="1A4C470C"/>
    <w:lvl w:ilvl="0" w:tplc="018CC002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-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</w:abstractNum>
  <w:abstractNum w:abstractNumId="18" w15:restartNumberingAfterBreak="0">
    <w:nsid w:val="3EE348CA"/>
    <w:multiLevelType w:val="hybridMultilevel"/>
    <w:tmpl w:val="F8265D36"/>
    <w:lvl w:ilvl="0" w:tplc="70526068">
      <w:numFmt w:val="bullet"/>
      <w:lvlText w:val="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679FF"/>
    <w:multiLevelType w:val="hybridMultilevel"/>
    <w:tmpl w:val="E20C674A"/>
    <w:lvl w:ilvl="0" w:tplc="BD7A671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C4761"/>
    <w:multiLevelType w:val="hybridMultilevel"/>
    <w:tmpl w:val="3376B2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3D21C9B"/>
    <w:multiLevelType w:val="hybridMultilevel"/>
    <w:tmpl w:val="DEFE3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64400"/>
    <w:multiLevelType w:val="hybridMultilevel"/>
    <w:tmpl w:val="FFB0A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35D01"/>
    <w:multiLevelType w:val="hybridMultilevel"/>
    <w:tmpl w:val="4A88DA22"/>
    <w:lvl w:ilvl="0" w:tplc="CAACD3FE">
      <w:start w:val="1"/>
      <w:numFmt w:val="decimal"/>
      <w:lvlText w:val="%1."/>
      <w:lvlJc w:val="left"/>
      <w:pPr>
        <w:ind w:left="1776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4C0D583B"/>
    <w:multiLevelType w:val="hybridMultilevel"/>
    <w:tmpl w:val="5B6CC9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F1F62"/>
    <w:multiLevelType w:val="hybridMultilevel"/>
    <w:tmpl w:val="F2A2C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4E1A70"/>
    <w:multiLevelType w:val="hybridMultilevel"/>
    <w:tmpl w:val="CC6E43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EA0631"/>
    <w:multiLevelType w:val="hybridMultilevel"/>
    <w:tmpl w:val="4D4E2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D17CA"/>
    <w:multiLevelType w:val="hybridMultilevel"/>
    <w:tmpl w:val="319C8996"/>
    <w:lvl w:ilvl="0" w:tplc="A4664D20">
      <w:start w:val="1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DF1E86"/>
    <w:multiLevelType w:val="multilevel"/>
    <w:tmpl w:val="4C26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FA344B"/>
    <w:multiLevelType w:val="hybridMultilevel"/>
    <w:tmpl w:val="CCD6EC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857127"/>
    <w:multiLevelType w:val="hybridMultilevel"/>
    <w:tmpl w:val="F04AE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893728"/>
    <w:multiLevelType w:val="hybridMultilevel"/>
    <w:tmpl w:val="53E26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26EB"/>
    <w:multiLevelType w:val="hybridMultilevel"/>
    <w:tmpl w:val="98D0F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E2B03698">
      <w:start w:val="1"/>
      <w:numFmt w:val="bullet"/>
      <w:lvlText w:val=""/>
      <w:lvlJc w:val="left"/>
      <w:pPr>
        <w:ind w:left="630" w:hanging="360"/>
      </w:pPr>
      <w:rPr>
        <w:rFonts w:ascii="Symbol" w:hAnsi="Symbol" w:hint="default"/>
        <w:b w:val="0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381994"/>
    <w:multiLevelType w:val="hybridMultilevel"/>
    <w:tmpl w:val="65109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921ED"/>
    <w:multiLevelType w:val="hybridMultilevel"/>
    <w:tmpl w:val="5B6CC9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2B49"/>
    <w:multiLevelType w:val="hybridMultilevel"/>
    <w:tmpl w:val="9A7C3036"/>
    <w:lvl w:ilvl="0" w:tplc="018CC002">
      <w:numFmt w:val="bullet"/>
      <w:lvlText w:val="-"/>
      <w:lvlJc w:val="left"/>
      <w:pPr>
        <w:ind w:left="45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F45CAC"/>
    <w:multiLevelType w:val="hybridMultilevel"/>
    <w:tmpl w:val="EB9C5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3345EF"/>
    <w:multiLevelType w:val="hybridMultilevel"/>
    <w:tmpl w:val="2F1CD3E2"/>
    <w:lvl w:ilvl="0" w:tplc="018CC002">
      <w:numFmt w:val="bullet"/>
      <w:lvlText w:val="-"/>
      <w:lvlJc w:val="left"/>
      <w:pPr>
        <w:ind w:left="42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F277B7"/>
    <w:multiLevelType w:val="hybridMultilevel"/>
    <w:tmpl w:val="0E0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122DCA"/>
    <w:multiLevelType w:val="hybridMultilevel"/>
    <w:tmpl w:val="E9BA0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E2B0B"/>
    <w:multiLevelType w:val="hybridMultilevel"/>
    <w:tmpl w:val="1F42A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8688D"/>
    <w:multiLevelType w:val="hybridMultilevel"/>
    <w:tmpl w:val="9654B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DA18CA"/>
    <w:multiLevelType w:val="hybridMultilevel"/>
    <w:tmpl w:val="162C1C26"/>
    <w:lvl w:ilvl="0" w:tplc="018CC002">
      <w:numFmt w:val="bullet"/>
      <w:lvlText w:val="-"/>
      <w:lvlJc w:val="left"/>
      <w:pPr>
        <w:ind w:left="45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9"/>
  </w:num>
  <w:num w:numId="4">
    <w:abstractNumId w:val="15"/>
  </w:num>
  <w:num w:numId="5">
    <w:abstractNumId w:val="18"/>
  </w:num>
  <w:num w:numId="6">
    <w:abstractNumId w:val="2"/>
  </w:num>
  <w:num w:numId="7">
    <w:abstractNumId w:val="40"/>
  </w:num>
  <w:num w:numId="8">
    <w:abstractNumId w:val="25"/>
  </w:num>
  <w:num w:numId="9">
    <w:abstractNumId w:val="1"/>
  </w:num>
  <w:num w:numId="10">
    <w:abstractNumId w:val="23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33"/>
  </w:num>
  <w:num w:numId="14">
    <w:abstractNumId w:val="14"/>
  </w:num>
  <w:num w:numId="15">
    <w:abstractNumId w:val="32"/>
  </w:num>
  <w:num w:numId="16">
    <w:abstractNumId w:val="8"/>
  </w:num>
  <w:num w:numId="17">
    <w:abstractNumId w:val="12"/>
  </w:num>
  <w:num w:numId="18">
    <w:abstractNumId w:val="9"/>
  </w:num>
  <w:num w:numId="19">
    <w:abstractNumId w:val="21"/>
  </w:num>
  <w:num w:numId="20">
    <w:abstractNumId w:val="34"/>
  </w:num>
  <w:num w:numId="21">
    <w:abstractNumId w:val="41"/>
  </w:num>
  <w:num w:numId="22">
    <w:abstractNumId w:val="37"/>
  </w:num>
  <w:num w:numId="23">
    <w:abstractNumId w:val="43"/>
  </w:num>
  <w:num w:numId="24">
    <w:abstractNumId w:val="35"/>
  </w:num>
  <w:num w:numId="25">
    <w:abstractNumId w:val="19"/>
  </w:num>
  <w:num w:numId="26">
    <w:abstractNumId w:val="24"/>
  </w:num>
  <w:num w:numId="27">
    <w:abstractNumId w:val="30"/>
  </w:num>
  <w:num w:numId="28">
    <w:abstractNumId w:val="20"/>
  </w:num>
  <w:num w:numId="29">
    <w:abstractNumId w:val="27"/>
  </w:num>
  <w:num w:numId="30">
    <w:abstractNumId w:val="39"/>
  </w:num>
  <w:num w:numId="31">
    <w:abstractNumId w:val="7"/>
  </w:num>
  <w:num w:numId="32">
    <w:abstractNumId w:val="26"/>
  </w:num>
  <w:num w:numId="33">
    <w:abstractNumId w:val="17"/>
  </w:num>
  <w:num w:numId="34">
    <w:abstractNumId w:val="11"/>
  </w:num>
  <w:num w:numId="35">
    <w:abstractNumId w:val="38"/>
  </w:num>
  <w:num w:numId="36">
    <w:abstractNumId w:val="16"/>
  </w:num>
  <w:num w:numId="37">
    <w:abstractNumId w:val="3"/>
  </w:num>
  <w:num w:numId="38">
    <w:abstractNumId w:val="36"/>
  </w:num>
  <w:num w:numId="39">
    <w:abstractNumId w:val="13"/>
  </w:num>
  <w:num w:numId="40">
    <w:abstractNumId w:val="22"/>
  </w:num>
  <w:num w:numId="41">
    <w:abstractNumId w:val="6"/>
  </w:num>
  <w:num w:numId="42">
    <w:abstractNumId w:val="5"/>
  </w:num>
  <w:num w:numId="43">
    <w:abstractNumId w:val="31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253546"/>
    <w:rsid w:val="000102DE"/>
    <w:rsid w:val="00020290"/>
    <w:rsid w:val="00032C91"/>
    <w:rsid w:val="0003621D"/>
    <w:rsid w:val="00054B1C"/>
    <w:rsid w:val="0007257F"/>
    <w:rsid w:val="00075F14"/>
    <w:rsid w:val="00076B75"/>
    <w:rsid w:val="000921C5"/>
    <w:rsid w:val="000A2A7A"/>
    <w:rsid w:val="000A4357"/>
    <w:rsid w:val="000B49D9"/>
    <w:rsid w:val="000C70F2"/>
    <w:rsid w:val="001054C2"/>
    <w:rsid w:val="0011028A"/>
    <w:rsid w:val="00110AD4"/>
    <w:rsid w:val="0011422D"/>
    <w:rsid w:val="0012445B"/>
    <w:rsid w:val="00127B16"/>
    <w:rsid w:val="00133195"/>
    <w:rsid w:val="00136C86"/>
    <w:rsid w:val="00163AE3"/>
    <w:rsid w:val="001650D5"/>
    <w:rsid w:val="0017491D"/>
    <w:rsid w:val="00182A16"/>
    <w:rsid w:val="00183373"/>
    <w:rsid w:val="001B1602"/>
    <w:rsid w:val="00206803"/>
    <w:rsid w:val="0021785C"/>
    <w:rsid w:val="002248CB"/>
    <w:rsid w:val="00225DB2"/>
    <w:rsid w:val="00236F83"/>
    <w:rsid w:val="00251BDF"/>
    <w:rsid w:val="00253546"/>
    <w:rsid w:val="00255D94"/>
    <w:rsid w:val="00274EF1"/>
    <w:rsid w:val="00276552"/>
    <w:rsid w:val="00285850"/>
    <w:rsid w:val="00291EF2"/>
    <w:rsid w:val="002B3FB9"/>
    <w:rsid w:val="002B4FBD"/>
    <w:rsid w:val="002D53BE"/>
    <w:rsid w:val="002E0010"/>
    <w:rsid w:val="002E56D7"/>
    <w:rsid w:val="00323DBD"/>
    <w:rsid w:val="00326627"/>
    <w:rsid w:val="00347DE6"/>
    <w:rsid w:val="00347E6E"/>
    <w:rsid w:val="00352607"/>
    <w:rsid w:val="0036319D"/>
    <w:rsid w:val="003655E3"/>
    <w:rsid w:val="00383AC1"/>
    <w:rsid w:val="00394EF2"/>
    <w:rsid w:val="003A685E"/>
    <w:rsid w:val="003E4B2F"/>
    <w:rsid w:val="003E5C18"/>
    <w:rsid w:val="003F1B95"/>
    <w:rsid w:val="0040432C"/>
    <w:rsid w:val="00414003"/>
    <w:rsid w:val="004316E5"/>
    <w:rsid w:val="004365B5"/>
    <w:rsid w:val="00437EFF"/>
    <w:rsid w:val="004657B3"/>
    <w:rsid w:val="00492CF0"/>
    <w:rsid w:val="00492DAF"/>
    <w:rsid w:val="004B293C"/>
    <w:rsid w:val="004C75D4"/>
    <w:rsid w:val="004D241F"/>
    <w:rsid w:val="004D3378"/>
    <w:rsid w:val="004E4FF9"/>
    <w:rsid w:val="00502E7A"/>
    <w:rsid w:val="00561405"/>
    <w:rsid w:val="00570E4D"/>
    <w:rsid w:val="005A3D9B"/>
    <w:rsid w:val="005A757B"/>
    <w:rsid w:val="005B139A"/>
    <w:rsid w:val="005D4952"/>
    <w:rsid w:val="005D5F9F"/>
    <w:rsid w:val="005F1240"/>
    <w:rsid w:val="005F41F3"/>
    <w:rsid w:val="005F783C"/>
    <w:rsid w:val="006041AE"/>
    <w:rsid w:val="00616A67"/>
    <w:rsid w:val="00626587"/>
    <w:rsid w:val="0063373C"/>
    <w:rsid w:val="006541FD"/>
    <w:rsid w:val="006561C6"/>
    <w:rsid w:val="00664A9E"/>
    <w:rsid w:val="00675F64"/>
    <w:rsid w:val="0068048F"/>
    <w:rsid w:val="006832A3"/>
    <w:rsid w:val="006840EE"/>
    <w:rsid w:val="006851DE"/>
    <w:rsid w:val="006C4F05"/>
    <w:rsid w:val="006E0E81"/>
    <w:rsid w:val="006F0936"/>
    <w:rsid w:val="0070644E"/>
    <w:rsid w:val="00710D40"/>
    <w:rsid w:val="00713F4C"/>
    <w:rsid w:val="00726210"/>
    <w:rsid w:val="00757F15"/>
    <w:rsid w:val="00794DA6"/>
    <w:rsid w:val="007A54C0"/>
    <w:rsid w:val="007D3699"/>
    <w:rsid w:val="007E30D2"/>
    <w:rsid w:val="00800D60"/>
    <w:rsid w:val="00835CB9"/>
    <w:rsid w:val="00842EA1"/>
    <w:rsid w:val="00851948"/>
    <w:rsid w:val="008523FC"/>
    <w:rsid w:val="008531AE"/>
    <w:rsid w:val="008750EE"/>
    <w:rsid w:val="00883F61"/>
    <w:rsid w:val="00885657"/>
    <w:rsid w:val="008918BC"/>
    <w:rsid w:val="008A5099"/>
    <w:rsid w:val="008B7675"/>
    <w:rsid w:val="008C0D3F"/>
    <w:rsid w:val="008C37AB"/>
    <w:rsid w:val="008D066A"/>
    <w:rsid w:val="008E18A7"/>
    <w:rsid w:val="008E5659"/>
    <w:rsid w:val="00905C5F"/>
    <w:rsid w:val="00921906"/>
    <w:rsid w:val="00947459"/>
    <w:rsid w:val="00947E97"/>
    <w:rsid w:val="0095799A"/>
    <w:rsid w:val="00964B48"/>
    <w:rsid w:val="009746C2"/>
    <w:rsid w:val="00984C78"/>
    <w:rsid w:val="00997D57"/>
    <w:rsid w:val="009A6E32"/>
    <w:rsid w:val="009B1E0F"/>
    <w:rsid w:val="009B74AA"/>
    <w:rsid w:val="009E320B"/>
    <w:rsid w:val="00A033ED"/>
    <w:rsid w:val="00A12307"/>
    <w:rsid w:val="00A412DB"/>
    <w:rsid w:val="00A46C84"/>
    <w:rsid w:val="00A47672"/>
    <w:rsid w:val="00A55105"/>
    <w:rsid w:val="00A553AB"/>
    <w:rsid w:val="00A76C5A"/>
    <w:rsid w:val="00A82F77"/>
    <w:rsid w:val="00AA1188"/>
    <w:rsid w:val="00AA2859"/>
    <w:rsid w:val="00AB0AC6"/>
    <w:rsid w:val="00AF2BF5"/>
    <w:rsid w:val="00B25497"/>
    <w:rsid w:val="00B2691D"/>
    <w:rsid w:val="00B668FF"/>
    <w:rsid w:val="00B70A69"/>
    <w:rsid w:val="00B9620B"/>
    <w:rsid w:val="00BB2686"/>
    <w:rsid w:val="00BD6E2B"/>
    <w:rsid w:val="00BE106F"/>
    <w:rsid w:val="00BF1FB4"/>
    <w:rsid w:val="00C044F9"/>
    <w:rsid w:val="00C06AF3"/>
    <w:rsid w:val="00C13EDF"/>
    <w:rsid w:val="00C259F1"/>
    <w:rsid w:val="00C41AD7"/>
    <w:rsid w:val="00C522A4"/>
    <w:rsid w:val="00C57373"/>
    <w:rsid w:val="00C617E7"/>
    <w:rsid w:val="00C64A68"/>
    <w:rsid w:val="00C77B94"/>
    <w:rsid w:val="00CA22C0"/>
    <w:rsid w:val="00CC2040"/>
    <w:rsid w:val="00CC3199"/>
    <w:rsid w:val="00CC429B"/>
    <w:rsid w:val="00CD18DA"/>
    <w:rsid w:val="00CE01FB"/>
    <w:rsid w:val="00CE0CFC"/>
    <w:rsid w:val="00CE129A"/>
    <w:rsid w:val="00CF49FB"/>
    <w:rsid w:val="00D04742"/>
    <w:rsid w:val="00D04A26"/>
    <w:rsid w:val="00D41238"/>
    <w:rsid w:val="00D80B34"/>
    <w:rsid w:val="00D82825"/>
    <w:rsid w:val="00D949F3"/>
    <w:rsid w:val="00D96FED"/>
    <w:rsid w:val="00DA150C"/>
    <w:rsid w:val="00DB43EF"/>
    <w:rsid w:val="00DB4598"/>
    <w:rsid w:val="00DD7EE4"/>
    <w:rsid w:val="00DE3D06"/>
    <w:rsid w:val="00DF2491"/>
    <w:rsid w:val="00E00FA3"/>
    <w:rsid w:val="00E22A9A"/>
    <w:rsid w:val="00E26C1A"/>
    <w:rsid w:val="00E33866"/>
    <w:rsid w:val="00E612EE"/>
    <w:rsid w:val="00E84D13"/>
    <w:rsid w:val="00EB03E2"/>
    <w:rsid w:val="00EC5E58"/>
    <w:rsid w:val="00ED036E"/>
    <w:rsid w:val="00EF37CE"/>
    <w:rsid w:val="00F056E8"/>
    <w:rsid w:val="00F20F36"/>
    <w:rsid w:val="00F32419"/>
    <w:rsid w:val="00F35E83"/>
    <w:rsid w:val="00F5056A"/>
    <w:rsid w:val="00F62B6A"/>
    <w:rsid w:val="00F81293"/>
    <w:rsid w:val="00F81562"/>
    <w:rsid w:val="00F83496"/>
    <w:rsid w:val="00F91CB1"/>
    <w:rsid w:val="00FA4A3B"/>
    <w:rsid w:val="00FB17F2"/>
    <w:rsid w:val="00FB29C7"/>
    <w:rsid w:val="00FB710D"/>
    <w:rsid w:val="00FD4231"/>
    <w:rsid w:val="00FF2565"/>
    <w:rsid w:val="28194CE3"/>
    <w:rsid w:val="7CF2A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;"/>
  <w14:docId w14:val="0EA02AFF"/>
  <w15:docId w15:val="{0FBBFEB0-17BD-4631-B90E-9436C68D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5354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erschrift1">
    <w:name w:val="heading 1"/>
    <w:basedOn w:val="Standard"/>
    <w:link w:val="berschrift1Zchn"/>
    <w:uiPriority w:val="9"/>
    <w:qFormat/>
    <w:rsid w:val="00253546"/>
    <w:pPr>
      <w:spacing w:before="240" w:after="120"/>
      <w:outlineLvl w:val="0"/>
    </w:pPr>
    <w:rPr>
      <w:rFonts w:eastAsia="Times New Roman"/>
      <w:b/>
      <w:bCs/>
      <w:color w:val="000000"/>
      <w:kern w:val="36"/>
      <w:sz w:val="33"/>
      <w:szCs w:val="33"/>
      <w:lang w:val="de-CH" w:eastAsia="de-CH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A15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53546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val="de-CH" w:eastAsia="de-CH"/>
    </w:rPr>
  </w:style>
  <w:style w:type="table" w:customStyle="1" w:styleId="Tabellenraster1">
    <w:name w:val="Tabellenraster1"/>
    <w:basedOn w:val="NormaleTabelle"/>
    <w:next w:val="Tabellenraster"/>
    <w:uiPriority w:val="59"/>
    <w:rsid w:val="00253546"/>
    <w:pPr>
      <w:spacing w:after="0" w:line="240" w:lineRule="auto"/>
    </w:pPr>
    <w:rPr>
      <w:rFonts w:eastAsiaTheme="minorEastAsia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25354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5354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354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2060"/>
      <w:u w:color="002060"/>
      <w:bdr w:val="nil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3546"/>
    <w:rPr>
      <w:rFonts w:ascii="Calibri" w:eastAsia="Calibri" w:hAnsi="Calibri" w:cs="Calibri"/>
      <w:color w:val="002060"/>
      <w:sz w:val="24"/>
      <w:szCs w:val="24"/>
      <w:u w:color="002060"/>
      <w:bdr w:val="nil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3546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3546"/>
    <w:rPr>
      <w:rFonts w:ascii="Times New Roman" w:eastAsiaTheme="minorEastAsia" w:hAnsi="Times New Roman" w:cs="Times New Roman"/>
      <w:sz w:val="18"/>
      <w:szCs w:val="18"/>
    </w:rPr>
  </w:style>
  <w:style w:type="character" w:styleId="Hyperlink">
    <w:name w:val="Hyperlink"/>
    <w:rsid w:val="00253546"/>
    <w:rPr>
      <w:u w:val="single"/>
    </w:rPr>
  </w:style>
  <w:style w:type="paragraph" w:customStyle="1" w:styleId="HeaderFooter">
    <w:name w:val="Header &amp; Footer"/>
    <w:rsid w:val="0025354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3546"/>
    <w:rPr>
      <w:rFonts w:ascii="Calibri" w:eastAsia="Calibri" w:hAnsi="Calibri" w:cs="Calibri"/>
      <w:b/>
      <w:bCs/>
      <w:color w:val="002060"/>
      <w:sz w:val="24"/>
      <w:szCs w:val="24"/>
      <w:u w:color="002060"/>
      <w:bdr w:val="ni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3546"/>
    <w:rPr>
      <w:b/>
      <w:bCs/>
    </w:rPr>
  </w:style>
  <w:style w:type="character" w:customStyle="1" w:styleId="KommentarthemaZchn1">
    <w:name w:val="Kommentarthema Zchn1"/>
    <w:basedOn w:val="KommentartextZchn"/>
    <w:uiPriority w:val="99"/>
    <w:semiHidden/>
    <w:rsid w:val="00253546"/>
    <w:rPr>
      <w:rFonts w:ascii="Calibri" w:eastAsia="Calibri" w:hAnsi="Calibri" w:cs="Calibri"/>
      <w:b/>
      <w:bCs/>
      <w:color w:val="002060"/>
      <w:sz w:val="24"/>
      <w:szCs w:val="24"/>
      <w:u w:color="002060"/>
      <w:bdr w:val="nil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53546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703"/>
        <w:tab w:val="right" w:pos="9406"/>
      </w:tabs>
    </w:pPr>
    <w:rPr>
      <w:rFonts w:ascii="Calibri" w:eastAsia="Calibri" w:hAnsi="Calibri" w:cs="Calibri"/>
      <w:color w:val="002060"/>
      <w:u w:color="002060"/>
      <w:bdr w:val="nil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53546"/>
    <w:rPr>
      <w:rFonts w:ascii="Calibri" w:eastAsia="Calibri" w:hAnsi="Calibri" w:cs="Calibri"/>
      <w:color w:val="002060"/>
      <w:sz w:val="24"/>
      <w:szCs w:val="24"/>
      <w:u w:color="002060"/>
      <w:bdr w:val="nil"/>
      <w:lang w:eastAsia="de-DE"/>
    </w:rPr>
  </w:style>
  <w:style w:type="character" w:styleId="Seitenzahl">
    <w:name w:val="page number"/>
    <w:basedOn w:val="Absatz-Standardschriftart"/>
    <w:uiPriority w:val="99"/>
    <w:unhideWhenUsed/>
    <w:rsid w:val="00253546"/>
  </w:style>
  <w:style w:type="paragraph" w:styleId="Kopfzeile">
    <w:name w:val="header"/>
    <w:basedOn w:val="Standard"/>
    <w:link w:val="KopfzeileZchn"/>
    <w:uiPriority w:val="99"/>
    <w:unhideWhenUsed/>
    <w:rsid w:val="00253546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703"/>
        <w:tab w:val="right" w:pos="9406"/>
      </w:tabs>
    </w:pPr>
    <w:rPr>
      <w:rFonts w:ascii="Calibri" w:eastAsia="Calibri" w:hAnsi="Calibri" w:cs="Calibri"/>
      <w:color w:val="002060"/>
      <w:u w:color="002060"/>
      <w:bdr w:val="nil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253546"/>
    <w:rPr>
      <w:rFonts w:ascii="Calibri" w:eastAsia="Calibri" w:hAnsi="Calibri" w:cs="Calibri"/>
      <w:color w:val="002060"/>
      <w:sz w:val="24"/>
      <w:szCs w:val="24"/>
      <w:u w:color="002060"/>
      <w:bdr w:val="nil"/>
      <w:lang w:eastAsia="de-DE"/>
    </w:rPr>
  </w:style>
  <w:style w:type="paragraph" w:styleId="StandardWeb">
    <w:name w:val="Normal (Web)"/>
    <w:basedOn w:val="Standard"/>
    <w:uiPriority w:val="99"/>
    <w:unhideWhenUsed/>
    <w:rsid w:val="00253546"/>
    <w:pPr>
      <w:spacing w:before="100" w:beforeAutospacing="1" w:after="100" w:afterAutospacing="1"/>
    </w:pPr>
    <w:rPr>
      <w:rFonts w:ascii="Times" w:eastAsia="Arial Unicode MS" w:hAnsi="Times"/>
      <w:sz w:val="20"/>
      <w:szCs w:val="20"/>
      <w:u w:color="002060"/>
      <w:lang w:eastAsia="de-DE"/>
    </w:rPr>
  </w:style>
  <w:style w:type="paragraph" w:customStyle="1" w:styleId="Default">
    <w:name w:val="Default"/>
    <w:rsid w:val="002535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bdr w:val="nil"/>
      <w:lang w:val="de-DE" w:eastAsia="de-DE"/>
    </w:rPr>
  </w:style>
  <w:style w:type="paragraph" w:styleId="Listenabsatz">
    <w:name w:val="List Paragraph"/>
    <w:basedOn w:val="Standard"/>
    <w:uiPriority w:val="34"/>
    <w:qFormat/>
    <w:rsid w:val="00253546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253546"/>
  </w:style>
  <w:style w:type="character" w:customStyle="1" w:styleId="person-worksfor">
    <w:name w:val="person-worksfor"/>
    <w:basedOn w:val="Absatz-Standardschriftart"/>
    <w:rsid w:val="00253546"/>
  </w:style>
  <w:style w:type="character" w:customStyle="1" w:styleId="person-affiliation">
    <w:name w:val="person-affiliation"/>
    <w:basedOn w:val="Absatz-Standardschriftart"/>
    <w:rsid w:val="00253546"/>
  </w:style>
  <w:style w:type="character" w:customStyle="1" w:styleId="person-address">
    <w:name w:val="person-address"/>
    <w:basedOn w:val="Absatz-Standardschriftart"/>
    <w:rsid w:val="00253546"/>
  </w:style>
  <w:style w:type="character" w:customStyle="1" w:styleId="mw-cite-backlink">
    <w:name w:val="mw-cite-backlink"/>
    <w:basedOn w:val="Absatz-Standardschriftart"/>
    <w:rsid w:val="00253546"/>
  </w:style>
  <w:style w:type="character" w:customStyle="1" w:styleId="cite-accessibility-label">
    <w:name w:val="cite-accessibility-label"/>
    <w:basedOn w:val="Absatz-Standardschriftart"/>
    <w:rsid w:val="00253546"/>
  </w:style>
  <w:style w:type="paragraph" w:styleId="Endnotentext">
    <w:name w:val="endnote text"/>
    <w:basedOn w:val="Standard"/>
    <w:link w:val="EndnotentextZchn"/>
    <w:uiPriority w:val="99"/>
    <w:unhideWhenUsed/>
    <w:rsid w:val="00253546"/>
  </w:style>
  <w:style w:type="character" w:customStyle="1" w:styleId="EndnotentextZchn">
    <w:name w:val="Endnotentext Zchn"/>
    <w:basedOn w:val="Absatz-Standardschriftart"/>
    <w:link w:val="Endnotentext"/>
    <w:uiPriority w:val="99"/>
    <w:rsid w:val="00253546"/>
    <w:rPr>
      <w:rFonts w:ascii="Times New Roman" w:eastAsiaTheme="minorEastAsia" w:hAnsi="Times New Roman" w:cs="Times New Roman"/>
      <w:sz w:val="24"/>
      <w:szCs w:val="24"/>
    </w:rPr>
  </w:style>
  <w:style w:type="character" w:styleId="Endnotenzeichen">
    <w:name w:val="endnote reference"/>
    <w:basedOn w:val="Absatz-Standardschriftart"/>
    <w:uiPriority w:val="99"/>
    <w:unhideWhenUsed/>
    <w:rsid w:val="00253546"/>
    <w:rPr>
      <w:vertAlign w:val="superscript"/>
    </w:rPr>
  </w:style>
  <w:style w:type="paragraph" w:styleId="Titel">
    <w:name w:val="Title"/>
    <w:aliases w:val="title"/>
    <w:basedOn w:val="Standard"/>
    <w:link w:val="TitelZchn"/>
    <w:uiPriority w:val="10"/>
    <w:qFormat/>
    <w:rsid w:val="00253546"/>
    <w:pPr>
      <w:spacing w:before="100" w:beforeAutospacing="1" w:after="100" w:afterAutospacing="1"/>
    </w:pPr>
  </w:style>
  <w:style w:type="character" w:customStyle="1" w:styleId="TitelZchn">
    <w:name w:val="Titel Zchn"/>
    <w:aliases w:val="title Zchn"/>
    <w:basedOn w:val="Absatz-Standardschriftart"/>
    <w:link w:val="Titel"/>
    <w:uiPriority w:val="10"/>
    <w:rsid w:val="00253546"/>
    <w:rPr>
      <w:rFonts w:ascii="Times New Roman" w:eastAsiaTheme="minorEastAsia" w:hAnsi="Times New Roman" w:cs="Times New Roman"/>
      <w:sz w:val="24"/>
      <w:szCs w:val="24"/>
    </w:rPr>
  </w:style>
  <w:style w:type="paragraph" w:customStyle="1" w:styleId="desc">
    <w:name w:val="desc"/>
    <w:basedOn w:val="Standard"/>
    <w:rsid w:val="00253546"/>
    <w:pPr>
      <w:spacing w:before="100" w:beforeAutospacing="1" w:after="100" w:afterAutospacing="1"/>
    </w:pPr>
  </w:style>
  <w:style w:type="paragraph" w:customStyle="1" w:styleId="details">
    <w:name w:val="details"/>
    <w:basedOn w:val="Standard"/>
    <w:rsid w:val="00253546"/>
    <w:pPr>
      <w:spacing w:before="100" w:beforeAutospacing="1" w:after="100" w:afterAutospacing="1"/>
    </w:pPr>
  </w:style>
  <w:style w:type="character" w:customStyle="1" w:styleId="jrnl">
    <w:name w:val="jrnl"/>
    <w:basedOn w:val="Absatz-Standardschriftart"/>
    <w:rsid w:val="00253546"/>
  </w:style>
  <w:style w:type="paragraph" w:customStyle="1" w:styleId="EndNoteBibliographyTitle">
    <w:name w:val="EndNote Bibliography Title"/>
    <w:basedOn w:val="Standard"/>
    <w:rsid w:val="00253546"/>
    <w:pPr>
      <w:jc w:val="center"/>
    </w:pPr>
  </w:style>
  <w:style w:type="paragraph" w:customStyle="1" w:styleId="EndNoteBibliography">
    <w:name w:val="EndNote Bibliography"/>
    <w:basedOn w:val="Standard"/>
    <w:rsid w:val="00253546"/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53546"/>
    <w:rPr>
      <w:rFonts w:ascii="Times New Roman" w:eastAsiaTheme="minorEastAsia" w:hAnsi="Times New Roman" w:cs="Times New Roman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53546"/>
    <w:rPr>
      <w:sz w:val="22"/>
      <w:szCs w:val="22"/>
    </w:rPr>
  </w:style>
  <w:style w:type="character" w:customStyle="1" w:styleId="DokumentstrukturZchn1">
    <w:name w:val="Dokumentstruktur Zchn1"/>
    <w:basedOn w:val="Absatz-Standardschriftart"/>
    <w:uiPriority w:val="99"/>
    <w:semiHidden/>
    <w:rsid w:val="00253546"/>
    <w:rPr>
      <w:rFonts w:ascii="Segoe UI" w:eastAsiaTheme="minorEastAsia" w:hAnsi="Segoe UI" w:cs="Segoe UI"/>
      <w:sz w:val="16"/>
      <w:szCs w:val="16"/>
    </w:rPr>
  </w:style>
  <w:style w:type="paragraph" w:customStyle="1" w:styleId="Fliesstext">
    <w:name w:val="Fliesstext"/>
    <w:basedOn w:val="Standard"/>
    <w:qFormat/>
    <w:rsid w:val="00253546"/>
    <w:pPr>
      <w:spacing w:line="288" w:lineRule="auto"/>
    </w:pPr>
    <w:rPr>
      <w:rFonts w:ascii="Arial" w:eastAsia="Times New Roman" w:hAnsi="Arial"/>
      <w:sz w:val="20"/>
      <w:lang w:val="de-CH" w:eastAsia="de-CH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2535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253546"/>
    <w:rPr>
      <w:rFonts w:ascii="Courier New" w:eastAsia="Times New Roman" w:hAnsi="Courier New" w:cs="Courier New"/>
      <w:sz w:val="20"/>
      <w:szCs w:val="20"/>
    </w:rPr>
  </w:style>
  <w:style w:type="character" w:customStyle="1" w:styleId="highlight2">
    <w:name w:val="highlight2"/>
    <w:basedOn w:val="Absatz-Standardschriftart"/>
    <w:rsid w:val="00253546"/>
  </w:style>
  <w:style w:type="paragraph" w:customStyle="1" w:styleId="title1">
    <w:name w:val="title1"/>
    <w:basedOn w:val="Standard"/>
    <w:rsid w:val="00253546"/>
    <w:rPr>
      <w:rFonts w:eastAsia="Times New Roman"/>
      <w:sz w:val="27"/>
      <w:szCs w:val="27"/>
      <w:lang w:val="de-CH" w:eastAsia="de-CH"/>
    </w:rPr>
  </w:style>
  <w:style w:type="paragraph" w:customStyle="1" w:styleId="desc2">
    <w:name w:val="desc2"/>
    <w:basedOn w:val="Standard"/>
    <w:rsid w:val="00253546"/>
    <w:rPr>
      <w:rFonts w:eastAsia="Times New Roman"/>
      <w:sz w:val="26"/>
      <w:szCs w:val="26"/>
      <w:lang w:val="de-CH" w:eastAsia="de-CH"/>
    </w:rPr>
  </w:style>
  <w:style w:type="paragraph" w:customStyle="1" w:styleId="details1">
    <w:name w:val="details1"/>
    <w:basedOn w:val="Standard"/>
    <w:rsid w:val="00253546"/>
    <w:rPr>
      <w:rFonts w:eastAsia="Times New Roman"/>
      <w:sz w:val="22"/>
      <w:szCs w:val="22"/>
      <w:lang w:val="de-CH" w:eastAsia="de-CH"/>
    </w:rPr>
  </w:style>
  <w:style w:type="table" w:customStyle="1" w:styleId="Tabellenraster2">
    <w:name w:val="Tabellenraster2"/>
    <w:basedOn w:val="NormaleTabelle"/>
    <w:next w:val="Tabellenraster"/>
    <w:uiPriority w:val="59"/>
    <w:rsid w:val="00253546"/>
    <w:pPr>
      <w:spacing w:after="0" w:line="240" w:lineRule="auto"/>
    </w:pPr>
    <w:rPr>
      <w:rFonts w:eastAsiaTheme="minorEastAsia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253546"/>
    <w:pPr>
      <w:spacing w:after="0" w:line="240" w:lineRule="auto"/>
    </w:pPr>
    <w:rPr>
      <w:rFonts w:eastAsiaTheme="minorEastAsia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253546"/>
  </w:style>
  <w:style w:type="character" w:customStyle="1" w:styleId="berschrift3Zchn">
    <w:name w:val="Überschrift 3 Zchn"/>
    <w:basedOn w:val="Absatz-Standardschriftart"/>
    <w:link w:val="berschrift3"/>
    <w:uiPriority w:val="9"/>
    <w:rsid w:val="00DA15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0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0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A5DA1-C147-4B7A-865C-62243643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533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tscholl</dc:creator>
  <cp:keywords/>
  <dc:description/>
  <cp:lastModifiedBy>Tscholl David</cp:lastModifiedBy>
  <cp:revision>9</cp:revision>
  <cp:lastPrinted>2018-03-08T13:33:00Z</cp:lastPrinted>
  <dcterms:created xsi:type="dcterms:W3CDTF">2018-03-11T12:10:00Z</dcterms:created>
  <dcterms:modified xsi:type="dcterms:W3CDTF">2018-03-18T14:42:00Z</dcterms:modified>
</cp:coreProperties>
</file>